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50" w:line="620" w:lineRule="exact"/>
        <w:ind w:left="0" w:leftChars="0" w:right="0" w:rightChars="0" w:firstLine="0" w:firstLineChars="0"/>
        <w:jc w:val="left"/>
        <w:textAlignment w:val="auto"/>
        <w:outlineLvl w:val="1"/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000000"/>
          <w:kern w:val="2"/>
          <w:sz w:val="32"/>
          <w:szCs w:val="32"/>
          <w:lang w:val="en-US" w:eastAsia="zh-CN" w:bidi="ar-SA"/>
        </w:rPr>
        <w:t>附件2</w:t>
      </w:r>
    </w:p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right="-15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政府信息公开情况统计表</w:t>
      </w:r>
    </w:p>
    <w:p>
      <w:pPr>
        <w:pStyle w:val="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11" w:leftChars="0" w:right="0" w:rightChars="0" w:hanging="11" w:firstLineChars="0"/>
        <w:jc w:val="center"/>
        <w:textAlignment w:val="auto"/>
        <w:outlineLvl w:val="1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（2017年度）</w:t>
      </w:r>
    </w:p>
    <w:p>
      <w:pPr>
        <w:pStyle w:val="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11" w:leftChars="0" w:right="0" w:rightChars="0" w:hanging="11" w:firstLineChars="0"/>
        <w:jc w:val="both"/>
        <w:textAlignment w:val="auto"/>
        <w:outlineLvl w:val="1"/>
        <w:rPr>
          <w:rFonts w:hint="eastAsia" w:ascii="方正楷体_GBK" w:hAnsi="方正楷体_GBK" w:eastAsia="方正楷体_GBK" w:cs="方正楷体_GBK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sz w:val="30"/>
          <w:szCs w:val="30"/>
        </w:rPr>
        <w:t>填报单位（盖章）：</w:t>
      </w:r>
      <w:r>
        <w:rPr>
          <w:rFonts w:hint="eastAsia" w:ascii="方正楷体_GBK" w:hAnsi="方正楷体_GBK" w:eastAsia="方正楷体_GBK" w:cs="方正楷体_GBK"/>
          <w:sz w:val="30"/>
          <w:szCs w:val="30"/>
          <w:lang w:eastAsia="zh-CN"/>
        </w:rPr>
        <w:t>景洪市人民政府外事办公室</w:t>
      </w:r>
    </w:p>
    <w:tbl>
      <w:tblPr>
        <w:tblStyle w:val="8"/>
        <w:tblW w:w="8985" w:type="dxa"/>
        <w:tblInd w:w="0" w:type="dxa"/>
        <w:tblLayout w:type="fixed"/>
        <w:tblCellMar>
          <w:top w:w="0" w:type="dxa"/>
          <w:left w:w="110" w:type="dxa"/>
          <w:bottom w:w="0" w:type="dxa"/>
          <w:right w:w="115" w:type="dxa"/>
        </w:tblCellMar>
      </w:tblPr>
      <w:tblGrid>
        <w:gridCol w:w="6484"/>
        <w:gridCol w:w="1061"/>
        <w:gridCol w:w="1440"/>
      </w:tblGrid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52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17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统计指标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单位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63" w:right="0" w:firstLine="0" w:firstLineChars="0"/>
              <w:jc w:val="left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统计数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606" w:hRule="atLeast"/>
        </w:trPr>
        <w:tc>
          <w:tcPr>
            <w:tcW w:w="8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一</w:t>
            </w: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、主动公开情况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1099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9" w:right="0" w:firstLine="0" w:firstLineChars="0"/>
              <w:jc w:val="left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（一）主动公开政府信息数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（不同渠道和方式公开相同信息计1条）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9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其中：主动公开规范性文件数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61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96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制发规范性文件总数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1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spacing w:val="-20"/>
                <w:sz w:val="32"/>
                <w:szCs w:val="32"/>
              </w:rPr>
              <w:t>二）通过不同渠道和方式公开政府信息的情况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5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政府公报公开政府信息数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52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政府网站公开政府信息数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50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政务微博公开政府信息数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5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政务微信公开政府信息数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52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其他方式公开政府信息数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55" w:hRule="atLeast"/>
        </w:trPr>
        <w:tc>
          <w:tcPr>
            <w:tcW w:w="8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二</w:t>
            </w: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、回应解读情况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1095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  <w:t>（一）回应公众关注热点或重大舆情数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24" w:right="0" w:firstLine="0" w:firstLineChars="0"/>
              <w:jc w:val="left"/>
              <w:textAlignment w:val="auto"/>
              <w:outlineLvl w:val="9"/>
              <w:rPr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（不同方式回应同一热点或舆情计1次）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7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9" w:right="0" w:firstLine="0" w:firstLineChars="0"/>
              <w:jc w:val="left"/>
              <w:textAlignment w:val="auto"/>
              <w:outlineLvl w:val="9"/>
              <w:rPr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eastAsia="zh-CN"/>
              </w:rPr>
              <w:t>（二）通过不同渠道和方式回应解读的情况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参加或举办新闻发布会总次数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96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其中：主要负责同志参加新闻发布会次数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96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政府网站在线访谈次数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96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hanging="14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  <w:t>其中：主要负责同志参加政府网站在线访谈次数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right" w:pos="-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96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政策解读稿件发布数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right" w:pos="-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篇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微博微信回应事件数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right" w:pos="-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96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其他方式回应事件数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right" w:pos="-2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960" w:firstLineChars="30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8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三</w:t>
            </w:r>
            <w:r>
              <w:rPr>
                <w:rFonts w:hint="default" w:ascii="方正黑体_GBK" w:hAnsi="方正黑体_GBK" w:eastAsia="方正黑体_GBK" w:cs="方正黑体_GBK"/>
                <w:sz w:val="32"/>
                <w:szCs w:val="32"/>
              </w:rPr>
              <w:t>、依申请公开情况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</w:rPr>
              <w:t>（一）收到申请数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当面申请数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传真申请数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网络申请数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信函申请数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方正楷体_GBK" w:hAnsi="方正楷体_GBK" w:eastAsia="方正楷体_GBK" w:cs="方正楷体_GBK"/>
                <w:sz w:val="32"/>
                <w:szCs w:val="32"/>
              </w:rPr>
              <w:t>（二）申请办结数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按时办结数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延期办结数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方正楷体_GBK" w:hAnsi="方正楷体_GBK" w:eastAsia="方正楷体_GBK" w:cs="方正楷体_GBK"/>
                <w:sz w:val="32"/>
                <w:szCs w:val="32"/>
              </w:rPr>
              <w:t>（三）申请答复数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属于已主动公开范围数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同意公开答复数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同意部分公开答复数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不同意公开答复数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其中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：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涉及国家秘密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涉及商业秘密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涉及个人隐私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958" w:leftChars="342" w:right="0" w:firstLine="51" w:firstLineChars="16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危及国家安全、公共安全、经济安全和社会稳定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不是《条例》所指政府信息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法律法规规定的其他情形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firstLine="1014" w:firstLineChars="317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不属于本行政机关公开数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申请信息不存在数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告知作出更改补充数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告知通过其他途径办理数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left="19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四、行政复议数量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一）维持具体行政行为数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（二）被依法纠错数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（三）其他情形数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left="1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五、行政诉讼数量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（一）维持具体行政行为或者驳回原告诉讼请求数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（二）被依法纠错数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（三）其他情形数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left="307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六、举报投诉数量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件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left="307" w:leftChars="0" w:right="0" w:rightChars="0" w:firstLine="0" w:firstLine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七、依申请公开信息收取的费用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万元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240" w:lineRule="auto"/>
              <w:ind w:right="0" w:rightChars="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91" w:hRule="atLeast"/>
        </w:trPr>
        <w:tc>
          <w:tcPr>
            <w:tcW w:w="8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八、机构建设和保障经费情况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（一）政府信息公开工作专门机构数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个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8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县/市负责政府信息与政务公开的具体机构、主要负责同志姓名及职务；州直部门负责政府信息与政务公开的单位、主要负责同志姓名及职务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（一）设置政府信息公开查阅点数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个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（三）从事政府信息公开工作人员数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人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专职人员数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Chars="0"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（不包括政府公报及政府网站工作人员数）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人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2．兼职人员数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4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人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政府信息公开专项经费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Chars="0"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（不包括用于政府公报编辑管理及政府网站建设维护等方面的经费）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万元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0.2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89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eastAsia="zh-CN"/>
              </w:rPr>
              <w:t>九、政府信息公开会议和培训情况</w:t>
            </w: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-20"/>
                <w:sz w:val="32"/>
                <w:szCs w:val="32"/>
                <w:lang w:eastAsia="zh-CN"/>
              </w:rPr>
              <w:t>（一）召开政府信息公开工作会议或专题会议数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（二）举办各类培训班数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次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10" w:type="dxa"/>
            <w:bottom w:w="0" w:type="dxa"/>
            <w:right w:w="115" w:type="dxa"/>
          </w:tblCellMar>
        </w:tblPrEx>
        <w:trPr>
          <w:trHeight w:val="544" w:hRule="atLeast"/>
        </w:trPr>
        <w:tc>
          <w:tcPr>
            <w:tcW w:w="648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（三）接受培训人员数</w:t>
            </w:r>
          </w:p>
        </w:tc>
        <w:tc>
          <w:tcPr>
            <w:tcW w:w="10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人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14" w:right="0" w:firstLine="960" w:firstLineChars="3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  <w:sectPr>
          <w:pgSz w:w="11822" w:h="16728"/>
          <w:pgMar w:top="1701" w:right="1531" w:bottom="1417" w:left="1531" w:header="720" w:footer="720" w:gutter="0"/>
          <w:pgNumType w:fmt="decimal"/>
          <w:cols w:space="72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单位负责人：岩旺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填报人：黄宇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填报日期：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2017年2月17日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审核人：马媛媛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联系电话：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2160390</w:t>
      </w:r>
    </w:p>
    <w:p>
      <w:pPr>
        <w:sectPr>
          <w:headerReference r:id="rId3" w:type="default"/>
          <w:footerReference r:id="rId4" w:type="default"/>
          <w:type w:val="continuous"/>
          <w:pgSz w:w="11822" w:h="16728"/>
          <w:pgMar w:top="1440" w:right="1440" w:bottom="1440" w:left="1440" w:header="720" w:footer="720" w:gutter="0"/>
          <w:pgNumType w:fmt="decimal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59" w:lineRule="auto"/>
      <w:ind w:left="946" w:right="0" w:firstLine="0"/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FD23E9"/>
    <w:multiLevelType w:val="singleLevel"/>
    <w:tmpl w:val="85FD23E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D43D972"/>
    <w:multiLevelType w:val="singleLevel"/>
    <w:tmpl w:val="8D43D97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94076547"/>
    <w:multiLevelType w:val="singleLevel"/>
    <w:tmpl w:val="94076547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A68C19D8"/>
    <w:multiLevelType w:val="singleLevel"/>
    <w:tmpl w:val="A68C19D8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B1808BFF"/>
    <w:multiLevelType w:val="singleLevel"/>
    <w:tmpl w:val="B1808BFF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4B099A67"/>
    <w:multiLevelType w:val="singleLevel"/>
    <w:tmpl w:val="4B099A67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7015F3B9"/>
    <w:multiLevelType w:val="singleLevel"/>
    <w:tmpl w:val="7015F3B9"/>
    <w:lvl w:ilvl="0" w:tentative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B6A5F"/>
    <w:rsid w:val="184B6A5F"/>
    <w:rsid w:val="568024E5"/>
    <w:rsid w:val="61CA4AD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5" w:line="228" w:lineRule="auto"/>
      <w:ind w:right="24" w:firstLine="609"/>
      <w:jc w:val="both"/>
    </w:pPr>
    <w:rPr>
      <w:rFonts w:ascii="微软雅黑" w:hAnsi="微软雅黑" w:eastAsia="微软雅黑" w:cs="微软雅黑"/>
      <w:color w:val="000000"/>
      <w:kern w:val="2"/>
      <w:sz w:val="28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after="163" w:line="216" w:lineRule="auto"/>
      <w:ind w:left="10" w:right="245" w:hanging="10"/>
      <w:jc w:val="center"/>
      <w:outlineLvl w:val="0"/>
    </w:pPr>
    <w:rPr>
      <w:rFonts w:ascii="微软雅黑" w:hAnsi="微软雅黑" w:eastAsia="微软雅黑" w:cs="微软雅黑"/>
      <w:color w:val="000000"/>
      <w:kern w:val="2"/>
      <w:sz w:val="42"/>
      <w:szCs w:val="22"/>
      <w:lang w:val="en-US" w:eastAsia="zh-CN" w:bidi="ar-SA"/>
    </w:rPr>
  </w:style>
  <w:style w:type="paragraph" w:styleId="3">
    <w:name w:val="heading 2"/>
    <w:next w:val="1"/>
    <w:unhideWhenUsed/>
    <w:qFormat/>
    <w:uiPriority w:val="0"/>
    <w:pPr>
      <w:keepNext/>
      <w:keepLines/>
      <w:spacing w:line="265" w:lineRule="auto"/>
      <w:ind w:left="10" w:right="144" w:hanging="10"/>
      <w:outlineLvl w:val="1"/>
    </w:pPr>
    <w:rPr>
      <w:rFonts w:ascii="微软雅黑" w:hAnsi="微软雅黑" w:eastAsia="微软雅黑" w:cs="微软雅黑"/>
      <w:color w:val="000000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2018-02-15T00:33:00Z</dcterms:created>
  <dc:creator>hp</dc:creator>
  <cp:lastModifiedBy>hp</cp:lastModifiedBy>
  <cp:lastPrinted>2018-03-02T07:06:41Z</cp:lastPrinted>
  <dcterms:modified xsi:type="dcterms:W3CDTF">2018-03-02T07:09:49Z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