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center"/>
        <w:textAlignment w:val="auto"/>
        <w:outlineLvl w:val="9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2019年转移支付情况说明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center"/>
        <w:textAlignment w:val="auto"/>
        <w:outlineLvl w:val="9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2019年州对市转移支付总额240014万元，一般公共预算转移支付235877万元，政府性基金预算转移支付4137万元。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一般公共预算转移支付中，税收返还21198万元，其中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所得税基数返还收入1651万元、成品油税费改革税收返还收入142万元、 增值税税收返还收入2752万元、消费税税收返还收入1088万元、增值税“五五分享”税收返还收入11721万元、其他返还性收入3844万元。一般性转移支付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165308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万元，其中：均衡性转移支付收入15256万元、县级基本财力保障机制奖补资金收入2691万元、结算补助收入2319万元、产粮（油）大县奖励资金收入13万元、重点生态功能区转移支付收入8898万元、固定数额补助收入27741万元、民族地区转移支付收入4014万元、边境地区转移支付收入15553万元、贫困地区转移支付收入2217万元、公共安全共同财政事权转移支付收入2688万元、教育共同财政事权转移支付收入11380万元、文化旅游体育与传媒共同财政事权转移支付收入441万元、社会保障和就业共同财政事权转移支付收入29388万元、卫生健康共同财政事权转移支付收入22987万元、节能环保共同财政事权转移支付收入3613万元、农林水共同财政事权转移支付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5907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万元、交通运输共同财政事权转移支付收入7646万元、住房保障共同财政事权转移支付收入1470万元、粮油物资储备共同财政事权转移支付收入232万元、其他共同财政事权转移支付收入709万元、其他一般性转移支付收入145万元。专项转移支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49371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万元，其中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一般公共服务472万元、国防206万元、公共安全2215万元、教育3232万元、科学技术546万元、文化旅游体育与传媒1533万元、社会保障和就业3834万元、卫生健康1715万元、节能环保165万元、城乡社区597万元、农林水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26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990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万元、交通运输3347万元、资源勘探信息等686万元、商业服务业等1782万元、自然资源海洋气象等360万元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住房保障229万元、其他收入1462万元。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政府性基金转移支付中，国家电影事业发展专项资金相关收入176万元、旅游发展基金收入130万元、大中型水库移民后期扶持基金收入369万元、国有土地使用权出让相关收入1000万元、大中型水库库区基金收入395万元、彩票发行机构和彩票销售机构的业务费用91万元、彩票公益收入1926万元、其他政府性基金相关收入50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64915"/>
    <w:rsid w:val="040039E8"/>
    <w:rsid w:val="12916139"/>
    <w:rsid w:val="36027106"/>
    <w:rsid w:val="3D262B40"/>
    <w:rsid w:val="43075A9B"/>
    <w:rsid w:val="478B2A16"/>
    <w:rsid w:val="49076F99"/>
    <w:rsid w:val="58D46376"/>
    <w:rsid w:val="66D657E1"/>
    <w:rsid w:val="6A27347F"/>
    <w:rsid w:val="6AAD708A"/>
    <w:rsid w:val="6C1946F9"/>
    <w:rsid w:val="6EC74F8D"/>
    <w:rsid w:val="768B3642"/>
    <w:rsid w:val="7D0F650F"/>
    <w:rsid w:val="7F2F6B2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Administrator</cp:lastModifiedBy>
  <cp:lastPrinted>2019-10-09T06:46:00Z</cp:lastPrinted>
  <dcterms:modified xsi:type="dcterms:W3CDTF">2020-10-28T02:59:49Z</dcterms:modified>
  <dc:title>2018年转移支付情况说明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