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r>
        <w:rPr>
          <w:rFonts w:hint="eastAsia" w:ascii="方正小标宋_GBK" w:hAnsi="方正小标宋_GBK" w:eastAsia="方正小标宋_GBK" w:cs="方正小标宋_GBK"/>
          <w:sz w:val="28"/>
          <w:szCs w:val="28"/>
          <w:lang w:val="en-US" w:eastAsia="zh-CN"/>
        </w:rPr>
        <w:pict>
          <v:group id="组合 627" o:spid="_x0000_s2089" o:spt="203" style="position:absolute;left:0pt;margin-left:75.4pt;margin-top:8.3pt;height:467.55pt;width:304.55pt;z-index:251661312;mso-width-relative:page;mso-height-relative:page;" coordorigin="10100,1186" coordsize="6091,9351">
            <o:lock v:ext="edit"/>
            <v:shape id="艺术字 2" o:spid="_x0000_s2090" o:spt="136" type="#_x0000_t136" style="position:absolute;left:10593;top:1186;height:794;width:1701;" fillcolor="#969696" filled="t" stroked="t" coordsize="21600,21600">
              <v:path/>
              <v:fill on="t" focussize="0,0"/>
              <v:stroke/>
              <v:imagedata o:title=""/>
              <o:lock v:ext="edit" grouping="f" rotation="f" text="f" aspectratio="f"/>
              <v:textpath on="t" fitshape="t" fitpath="t" trim="t" xscale="f" string="BSZN" style="font-family:方正小标宋简体;font-size:36pt;font-weight:bold;v-text-align:center;"/>
              <v:shadow on="t" color="#000000" offset="2pt,-2pt" offset2="-8pt,8pt"/>
            </v:shape>
            <v:shape id="文本框 3" o:spid="_x0000_s2091" o:spt="202" type="#_x0000_t202" style="position:absolute;left:12852;top:1723;height:624;width:3339;" stroked="f" coordsize="21600,21600">
              <v:path/>
              <v:fill focussize="0,0"/>
              <v:stroke on="f"/>
              <v:imagedata o:title=""/>
              <o:lock v:ext="edit" grouping="f" rotation="f" text="f" aspectratio="f"/>
              <v:textbox>
                <w:txbxContent>
                  <w:p>
                    <w:pPr>
                      <w:ind w:firstLine="576" w:firstLineChars="200"/>
                      <w:rPr>
                        <w:rFonts w:hint="default" w:eastAsia="黑体"/>
                        <w:sz w:val="30"/>
                        <w:szCs w:val="30"/>
                        <w:lang w:val="en-US" w:eastAsia="zh-CN"/>
                      </w:rPr>
                    </w:pPr>
                    <w:r>
                      <w:rPr>
                        <w:rFonts w:hint="eastAsia" w:ascii="黑体" w:eastAsia="黑体"/>
                        <w:spacing w:val="-6"/>
                        <w:sz w:val="30"/>
                        <w:szCs w:val="30"/>
                        <w:lang w:val="en-US" w:eastAsia="zh-CN"/>
                      </w:rPr>
                      <w:t>BSZN-1100496002</w:t>
                    </w:r>
                  </w:p>
                </w:txbxContent>
              </v:textbox>
            </v:shape>
            <v:shape id="文本框 3" o:spid="_x0000_s2092" o:spt="202" type="#_x0000_t202" style="position:absolute;left:10265;top:4222;height:1622;width:5055;" stroked="f" coordsize="21600,21600">
              <v:path/>
              <v:fill focussize="0,0"/>
              <v:stroke on="f"/>
              <v:imagedata o:title=""/>
              <o:lock v:ext="edit" grouping="f" rotation="f" text="f" aspectratio="f"/>
              <v:textbox>
                <w:txbxContent>
                  <w:p>
                    <w:pPr>
                      <w:adjustRightInd w:val="0"/>
                      <w:snapToGrid w:val="0"/>
                      <w:spacing w:line="600" w:lineRule="exact"/>
                      <w:jc w:val="center"/>
                      <w:rPr>
                        <w:rFonts w:hint="eastAsia" w:ascii="方正小标宋简体" w:eastAsia="方正小标宋简体"/>
                        <w:sz w:val="28"/>
                        <w:szCs w:val="28"/>
                      </w:rPr>
                    </w:pPr>
                    <w:r>
                      <w:rPr>
                        <w:rFonts w:hint="eastAsia" w:ascii="方正小标宋简体" w:eastAsia="方正小标宋简体"/>
                        <w:sz w:val="28"/>
                        <w:szCs w:val="28"/>
                        <w:lang w:val="en-US" w:eastAsia="zh-CN"/>
                      </w:rPr>
                      <w:t>非公司企业法人变更登记</w:t>
                    </w:r>
                    <w:r>
                      <w:rPr>
                        <w:rFonts w:hint="eastAsia" w:ascii="方正小标宋简体" w:eastAsia="方正小标宋简体"/>
                        <w:sz w:val="28"/>
                        <w:szCs w:val="28"/>
                      </w:rPr>
                      <w:t>办事指南</w:t>
                    </w:r>
                  </w:p>
                  <w:p>
                    <w:pPr>
                      <w:adjustRightInd w:val="0"/>
                      <w:snapToGrid w:val="0"/>
                      <w:spacing w:line="600" w:lineRule="exact"/>
                      <w:jc w:val="center"/>
                      <w:rPr>
                        <w:rFonts w:hint="eastAsia" w:ascii="方正小标宋简体" w:eastAsia="方正小标宋简体"/>
                        <w:sz w:val="28"/>
                        <w:szCs w:val="28"/>
                      </w:rPr>
                    </w:pPr>
                    <w:r>
                      <w:rPr>
                        <w:rFonts w:hint="eastAsia" w:ascii="方正小标宋简体" w:eastAsia="方正小标宋简体"/>
                        <w:sz w:val="28"/>
                        <w:szCs w:val="28"/>
                      </w:rPr>
                      <w:t>（简版）</w:t>
                    </w:r>
                  </w:p>
                  <w:p>
                    <w:pPr>
                      <w:rPr>
                        <w:rFonts w:hint="eastAsia"/>
                        <w:szCs w:val="24"/>
                      </w:rPr>
                    </w:pPr>
                  </w:p>
                </w:txbxContent>
              </v:textbox>
            </v:shape>
            <v:shape id="文本框 3" o:spid="_x0000_s2093" o:spt="202" type="#_x0000_t202" style="position:absolute;left:10100;top:9526;height:1011;width:5386;" stroked="f" coordsize="21600,21600">
              <v:path/>
              <v:fill focussize="0,0"/>
              <v:stroke on="f"/>
              <v:imagedata o:title=""/>
              <o:lock v:ext="edit" grouping="f" rotation="f" text="f" aspectratio="f"/>
              <v:textbox inset="0mm,0mm,0mm,0mm">
                <w:txbxContent>
                  <w:p>
                    <w:pPr>
                      <w:shd w:val="solid" w:color="FFFFFF" w:fill="FFFFFF"/>
                      <w:adjustRightInd w:val="0"/>
                      <w:snapToGrid w:val="0"/>
                      <w:spacing w:line="400" w:lineRule="exact"/>
                      <w:jc w:val="center"/>
                      <w:rPr>
                        <w:rFonts w:ascii="黑体" w:hAnsi="黑体" w:eastAsia="黑体"/>
                        <w:sz w:val="24"/>
                        <w:szCs w:val="24"/>
                      </w:rPr>
                    </w:pPr>
                    <w:r>
                      <w:rPr>
                        <w:rFonts w:hint="eastAsia" w:eastAsia="黑体"/>
                        <w:sz w:val="24"/>
                        <w:szCs w:val="24"/>
                      </w:rPr>
                      <w:t>云南省西双版纳州景洪市</w:t>
                    </w:r>
                    <w:r>
                      <w:rPr>
                        <w:rFonts w:hint="eastAsia" w:eastAsia="黑体"/>
                        <w:sz w:val="24"/>
                        <w:szCs w:val="24"/>
                        <w:lang w:val="en-US" w:eastAsia="zh-CN"/>
                      </w:rPr>
                      <w:t>市场监督管理</w:t>
                    </w:r>
                    <w:r>
                      <w:rPr>
                        <w:rFonts w:hint="eastAsia" w:eastAsia="黑体"/>
                        <w:sz w:val="24"/>
                        <w:szCs w:val="24"/>
                      </w:rPr>
                      <w:t>局</w:t>
                    </w:r>
                  </w:p>
                  <w:p>
                    <w:pPr>
                      <w:shd w:val="solid" w:color="FFFFFF" w:fill="FFFFFF"/>
                      <w:adjustRightInd w:val="0"/>
                      <w:snapToGrid w:val="0"/>
                      <w:spacing w:line="400" w:lineRule="exact"/>
                      <w:jc w:val="center"/>
                      <w:rPr>
                        <w:rFonts w:eastAsia="黑体"/>
                        <w:sz w:val="24"/>
                        <w:szCs w:val="24"/>
                      </w:rPr>
                    </w:pPr>
                    <w:r>
                      <w:rPr>
                        <w:rFonts w:hint="eastAsia" w:ascii="黑体" w:hAnsi="黑体" w:eastAsia="黑体"/>
                        <w:sz w:val="24"/>
                        <w:szCs w:val="24"/>
                      </w:rPr>
                      <w:t>20</w:t>
                    </w:r>
                    <w:r>
                      <w:rPr>
                        <w:rFonts w:hint="eastAsia" w:ascii="黑体" w:hAnsi="黑体" w:eastAsia="黑体"/>
                        <w:sz w:val="24"/>
                        <w:szCs w:val="24"/>
                        <w:lang w:val="en-US" w:eastAsia="zh-CN"/>
                      </w:rPr>
                      <w:t>20</w:t>
                    </w:r>
                    <w:r>
                      <w:rPr>
                        <w:rFonts w:ascii="黑体" w:hAnsi="黑体" w:eastAsia="黑体"/>
                        <w:sz w:val="24"/>
                        <w:szCs w:val="24"/>
                      </w:rPr>
                      <w:t>年</w:t>
                    </w:r>
                    <w:r>
                      <w:rPr>
                        <w:rFonts w:hint="eastAsia" w:eastAsia="黑体"/>
                        <w:sz w:val="24"/>
                        <w:szCs w:val="24"/>
                        <w:lang w:val="en-US" w:eastAsia="zh-CN"/>
                      </w:rPr>
                      <w:t>3</w:t>
                    </w:r>
                    <w:r>
                      <w:rPr>
                        <w:rFonts w:ascii="黑体" w:hAnsi="黑体" w:eastAsia="黑体"/>
                        <w:sz w:val="24"/>
                        <w:szCs w:val="24"/>
                      </w:rPr>
                      <w:t>月</w:t>
                    </w:r>
                    <w:r>
                      <w:rPr>
                        <w:rFonts w:hint="eastAsia" w:eastAsia="黑体"/>
                        <w:sz w:val="24"/>
                        <w:szCs w:val="24"/>
                        <w:lang w:val="en-US" w:eastAsia="zh-CN"/>
                      </w:rPr>
                      <w:t>18</w:t>
                    </w:r>
                    <w:r>
                      <w:rPr>
                        <w:rFonts w:eastAsia="黑体"/>
                        <w:sz w:val="24"/>
                        <w:szCs w:val="24"/>
                      </w:rPr>
                      <w:t>日发布</w:t>
                    </w:r>
                  </w:p>
                  <w:p>
                    <w:pPr>
                      <w:rPr>
                        <w:rFonts w:hint="eastAsia"/>
                        <w:szCs w:val="24"/>
                      </w:rPr>
                    </w:pPr>
                  </w:p>
                </w:txbxContent>
              </v:textbox>
            </v:shape>
          </v:group>
        </w:pic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小标宋_GBK" w:hAnsi="方正小标宋_GBK" w:eastAsia="方正小标宋_GBK" w:cs="方正小标宋_GBK"/>
          <w:sz w:val="28"/>
          <w:szCs w:val="28"/>
          <w:lang w:val="en-US" w:eastAsia="zh-CN"/>
        </w:rPr>
      </w:pPr>
      <w:r>
        <w:rPr>
          <w:rFonts w:hint="eastAsia" w:ascii="方正小标宋_GBK" w:hAnsi="方正小标宋_GBK" w:eastAsia="方正小标宋_GBK" w:cs="方正小标宋_GBK"/>
          <w:sz w:val="28"/>
          <w:szCs w:val="28"/>
          <w:lang w:val="en-US" w:eastAsia="zh-CN"/>
        </w:rPr>
        <w:t>非公司企业法人变更登记</w:t>
      </w:r>
      <w:r>
        <w:rPr>
          <w:rFonts w:hint="eastAsia" w:ascii="方正小标宋_GBK" w:hAnsi="方正小标宋_GBK" w:eastAsia="方正小标宋_GBK" w:cs="方正小标宋_GBK"/>
          <w:sz w:val="28"/>
          <w:szCs w:val="28"/>
          <w:lang w:eastAsia="zh-CN"/>
        </w:rPr>
        <w:t>办事指南</w:t>
      </w:r>
      <w:r>
        <w:rPr>
          <w:rFonts w:hint="eastAsia" w:ascii="方正小标宋_GBK" w:hAnsi="方正小标宋_GBK" w:eastAsia="方正小标宋_GBK" w:cs="方正小标宋_GBK"/>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小标宋_GBK" w:hAnsi="方正小标宋_GBK" w:eastAsia="方正小标宋_GBK" w:cs="方正小标宋_GBK"/>
          <w:sz w:val="28"/>
          <w:szCs w:val="28"/>
          <w:lang w:val="en-US" w:eastAsia="zh-CN"/>
        </w:rPr>
      </w:pPr>
      <w:r>
        <w:rPr>
          <w:rFonts w:hint="eastAsia" w:ascii="方正小标宋_GBK" w:hAnsi="方正小标宋_GBK" w:eastAsia="方正小标宋_GBK" w:cs="方正小标宋_GBK"/>
          <w:sz w:val="28"/>
          <w:szCs w:val="28"/>
          <w:lang w:val="en-US" w:eastAsia="zh-CN"/>
        </w:rPr>
        <w:t>（简版）</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方正宋黑_GBK" w:hAnsi="方正宋黑_GBK" w:eastAsia="方正宋黑_GBK" w:cs="方正宋黑_GBK"/>
          <w:sz w:val="24"/>
          <w:szCs w:val="24"/>
          <w:lang w:val="en-US" w:eastAsia="zh-CN"/>
        </w:rPr>
      </w:pPr>
      <w:r>
        <w:rPr>
          <w:rFonts w:hint="eastAsia" w:ascii="方正宋黑_GBK" w:hAnsi="方正宋黑_GBK" w:eastAsia="方正宋黑_GBK" w:cs="方正宋黑_GBK"/>
          <w:sz w:val="24"/>
          <w:szCs w:val="24"/>
          <w:lang w:eastAsia="zh-CN"/>
        </w:rPr>
        <w:t>一、受理</w:t>
      </w:r>
      <w:r>
        <w:rPr>
          <w:rFonts w:hint="eastAsia" w:ascii="方正宋黑_GBK" w:hAnsi="方正宋黑_GBK" w:eastAsia="方正宋黑_GBK" w:cs="方正宋黑_GBK"/>
          <w:sz w:val="24"/>
          <w:szCs w:val="24"/>
          <w:lang w:val="en-US" w:eastAsia="zh-CN"/>
        </w:rPr>
        <w:t xml:space="preserve">条件及范围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firstLine="480" w:firstLineChars="200"/>
        <w:jc w:val="left"/>
        <w:textAlignment w:val="auto"/>
        <w:rPr>
          <w:rFonts w:hint="eastAsia" w:ascii="方正宋黑_GBK" w:hAnsi="方正宋黑_GBK" w:eastAsia="方正宋黑_GBK" w:cs="方正宋黑_GBK"/>
          <w:sz w:val="24"/>
          <w:szCs w:val="24"/>
          <w:lang w:eastAsia="zh-CN"/>
        </w:rPr>
      </w:pPr>
      <w:r>
        <w:rPr>
          <w:rFonts w:hint="eastAsia" w:asciiTheme="minorEastAsia" w:hAnsiTheme="minorEastAsia" w:eastAsiaTheme="minorEastAsia" w:cstheme="minorEastAsia"/>
          <w:w w:val="97"/>
          <w:sz w:val="24"/>
          <w:szCs w:val="24"/>
          <w:lang w:val="en-US" w:eastAsia="zh-CN"/>
        </w:rPr>
        <w:t>景洪市行政区域内符合《中华人民共和国企业法人登记管理条例》第五条规定的已取得营业执照的非公司企业法人变更登记。</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firstLine="480" w:firstLineChars="200"/>
        <w:jc w:val="left"/>
        <w:textAlignment w:val="auto"/>
        <w:rPr>
          <w:rFonts w:hint="eastAsia" w:ascii="方正宋黑_GBK" w:hAnsi="方正宋黑_GBK" w:eastAsia="方正宋黑_GBK" w:cs="方正宋黑_GBK"/>
          <w:sz w:val="24"/>
          <w:szCs w:val="24"/>
          <w:lang w:eastAsia="zh-CN"/>
        </w:rPr>
      </w:pPr>
      <w:r>
        <w:rPr>
          <w:rFonts w:hint="eastAsia" w:ascii="方正宋黑_GBK" w:hAnsi="方正宋黑_GBK" w:eastAsia="方正宋黑_GBK" w:cs="方正宋黑_GBK"/>
          <w:sz w:val="24"/>
          <w:szCs w:val="24"/>
          <w:lang w:eastAsia="zh-CN"/>
        </w:rPr>
        <w:t>二、设立依据</w:t>
      </w:r>
      <w:r>
        <w:rPr>
          <w:rFonts w:hint="eastAsia" w:ascii="方正宋黑_GBK" w:hAnsi="方正宋黑_GBK" w:eastAsia="方正宋黑_GBK" w:cs="方正宋黑_GBK"/>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eastAsia" w:asciiTheme="minorEastAsia" w:hAnsiTheme="minorEastAsia" w:eastAsiaTheme="minorEastAsia" w:cstheme="minorEastAsia"/>
          <w:w w:val="97"/>
          <w:sz w:val="24"/>
          <w:szCs w:val="24"/>
          <w:lang w:val="en-US" w:eastAsia="zh-CN"/>
        </w:rPr>
      </w:pPr>
      <w:r>
        <w:rPr>
          <w:rFonts w:hint="eastAsia" w:asciiTheme="minorEastAsia" w:hAnsiTheme="minorEastAsia" w:eastAsiaTheme="minorEastAsia" w:cstheme="minorEastAsia"/>
          <w:w w:val="97"/>
          <w:sz w:val="24"/>
          <w:szCs w:val="24"/>
          <w:lang w:val="en-US" w:eastAsia="zh-CN"/>
        </w:rPr>
        <w:t>《中华人民共和国企业法人登记管理条例》第十七条</w:t>
      </w:r>
      <w:r>
        <w:rPr>
          <w:rFonts w:hint="eastAsia" w:asciiTheme="minorEastAsia" w:hAnsiTheme="minorEastAsia" w:cstheme="minorEastAsia"/>
          <w:w w:val="97"/>
          <w:sz w:val="24"/>
          <w:szCs w:val="24"/>
          <w:lang w:val="en-US" w:eastAsia="zh-CN"/>
        </w:rPr>
        <w:t>、</w:t>
      </w:r>
      <w:r>
        <w:rPr>
          <w:rFonts w:hint="eastAsia" w:asciiTheme="minorEastAsia" w:hAnsiTheme="minorEastAsia" w:eastAsiaTheme="minorEastAsia" w:cstheme="minorEastAsia"/>
          <w:w w:val="97"/>
          <w:sz w:val="24"/>
          <w:szCs w:val="24"/>
          <w:lang w:val="en-US" w:eastAsia="zh-CN"/>
        </w:rPr>
        <w:t>第十八条</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方正宋黑_GBK" w:hAnsi="方正宋黑_GBK" w:eastAsia="方正宋黑_GBK" w:cs="方正宋黑_GBK"/>
          <w:sz w:val="24"/>
          <w:szCs w:val="24"/>
          <w:lang w:eastAsia="zh-CN"/>
        </w:rPr>
      </w:pPr>
      <w:r>
        <w:rPr>
          <w:rFonts w:hint="default" w:ascii="方正宋黑_GBK" w:hAnsi="方正宋黑_GBK" w:eastAsia="方正宋黑_GBK" w:cs="方正宋黑_GBK"/>
          <w:sz w:val="24"/>
          <w:szCs w:val="24"/>
          <w:lang w:eastAsia="zh-CN"/>
        </w:rPr>
        <w:t>三、审批条件</w:t>
      </w:r>
      <w:r>
        <w:rPr>
          <w:rFonts w:hint="eastAsia" w:ascii="方正宋黑_GBK" w:hAnsi="方正宋黑_GBK" w:eastAsia="方正宋黑_GBK" w:cs="方正宋黑_GBK"/>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（一）予以许可的条件</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1、法定代表人签署的变更登记申请书;</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2、原主管部门审查同意的文件;</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3、其他有关文件、证件。</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（二）不予许可的情形</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不符合法定条件、标准的。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方正宋黑_GBK" w:hAnsi="方正宋黑_GBK" w:eastAsia="方正宋黑_GBK" w:cs="方正宋黑_GBK"/>
          <w:sz w:val="24"/>
          <w:szCs w:val="24"/>
          <w:lang w:eastAsia="zh-CN"/>
        </w:rPr>
      </w:pPr>
      <w:r>
        <w:rPr>
          <w:rFonts w:hint="eastAsia" w:ascii="方正宋黑_GBK" w:hAnsi="方正宋黑_GBK" w:eastAsia="方正宋黑_GBK" w:cs="方正宋黑_GBK"/>
          <w:sz w:val="24"/>
          <w:szCs w:val="24"/>
          <w:lang w:eastAsia="zh-CN"/>
        </w:rPr>
        <w:t>四、</w:t>
      </w:r>
      <w:r>
        <w:rPr>
          <w:rFonts w:hint="default" w:ascii="方正宋黑_GBK" w:hAnsi="方正宋黑_GBK" w:eastAsia="方正宋黑_GBK" w:cs="方正宋黑_GBK"/>
          <w:sz w:val="24"/>
          <w:szCs w:val="24"/>
          <w:lang w:eastAsia="zh-CN"/>
        </w:rPr>
        <w:t>实施机关</w:t>
      </w:r>
      <w:r>
        <w:rPr>
          <w:rFonts w:hint="eastAsia" w:ascii="方正宋黑_GBK" w:hAnsi="方正宋黑_GBK" w:eastAsia="方正宋黑_GBK" w:cs="方正宋黑_GBK"/>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w w:val="97"/>
          <w:sz w:val="24"/>
          <w:szCs w:val="24"/>
          <w:lang w:val="en-US" w:eastAsia="zh-CN"/>
        </w:rPr>
      </w:pPr>
      <w:r>
        <w:rPr>
          <w:rFonts w:hint="eastAsia" w:ascii="方正宋黑_GBK" w:hAnsi="方正宋黑_GBK" w:eastAsia="方正宋黑_GBK" w:cs="方正宋黑_GBK"/>
          <w:sz w:val="24"/>
          <w:szCs w:val="24"/>
          <w:lang w:val="en-US" w:eastAsia="zh-CN"/>
        </w:rPr>
        <w:t xml:space="preserve">    </w:t>
      </w:r>
      <w:r>
        <w:rPr>
          <w:rFonts w:hint="eastAsia" w:asciiTheme="minorEastAsia" w:hAnsiTheme="minorEastAsia" w:eastAsiaTheme="minorEastAsia" w:cstheme="minorEastAsia"/>
          <w:w w:val="97"/>
          <w:sz w:val="24"/>
          <w:szCs w:val="24"/>
          <w:lang w:val="en-US" w:eastAsia="zh-CN"/>
        </w:rPr>
        <w:t>景洪市</w:t>
      </w:r>
      <w:r>
        <w:rPr>
          <w:rFonts w:hint="eastAsia" w:asciiTheme="minorEastAsia" w:hAnsiTheme="minorEastAsia" w:cstheme="minorEastAsia"/>
          <w:w w:val="97"/>
          <w:sz w:val="24"/>
          <w:szCs w:val="24"/>
          <w:lang w:val="en-US" w:eastAsia="zh-CN"/>
        </w:rPr>
        <w:t>市场监督管理</w:t>
      </w:r>
      <w:r>
        <w:rPr>
          <w:rFonts w:hint="eastAsia" w:asciiTheme="minorEastAsia" w:hAnsiTheme="minorEastAsia" w:eastAsiaTheme="minorEastAsia" w:cstheme="minorEastAsia"/>
          <w:w w:val="97"/>
          <w:sz w:val="24"/>
          <w:szCs w:val="24"/>
          <w:lang w:val="en-US" w:eastAsia="zh-CN"/>
        </w:rPr>
        <w:t>局</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方正宋黑_GBK" w:hAnsi="方正宋黑_GBK" w:eastAsia="方正宋黑_GBK" w:cs="方正宋黑_GBK"/>
          <w:sz w:val="24"/>
          <w:szCs w:val="24"/>
          <w:lang w:eastAsia="zh-CN"/>
        </w:rPr>
      </w:pPr>
      <w:r>
        <w:rPr>
          <w:rFonts w:hint="default" w:ascii="方正宋黑_GBK" w:hAnsi="方正宋黑_GBK" w:eastAsia="方正宋黑_GBK" w:cs="方正宋黑_GBK"/>
          <w:sz w:val="24"/>
          <w:szCs w:val="24"/>
          <w:lang w:eastAsia="zh-CN"/>
        </w:rPr>
        <w:t>五、申请材料</w:t>
      </w:r>
      <w:r>
        <w:rPr>
          <w:rFonts w:hint="eastAsia" w:ascii="方正宋黑_GBK" w:hAnsi="方正宋黑_GBK" w:eastAsia="方正宋黑_GBK" w:cs="方正宋黑_GBK"/>
          <w:sz w:val="24"/>
          <w:szCs w:val="24"/>
          <w:lang w:val="en-US" w:eastAsia="zh-CN"/>
        </w:rPr>
        <w:t xml:space="preserve">                                     </w:t>
      </w:r>
    </w:p>
    <w:tbl>
      <w:tblPr>
        <w:tblStyle w:val="5"/>
        <w:tblW w:w="88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5"/>
        <w:gridCol w:w="1773"/>
        <w:gridCol w:w="813"/>
        <w:gridCol w:w="547"/>
        <w:gridCol w:w="1133"/>
        <w:gridCol w:w="3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615" w:type="dxa"/>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eastAsiaTheme="minorEastAsia" w:cstheme="minorEastAsia"/>
                <w:w w:val="97"/>
                <w:sz w:val="24"/>
                <w:szCs w:val="24"/>
                <w:lang w:val="en-US" w:eastAsia="zh-CN"/>
              </w:rPr>
              <w:t>序号</w:t>
            </w:r>
          </w:p>
        </w:tc>
        <w:tc>
          <w:tcPr>
            <w:tcW w:w="1773" w:type="dxa"/>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eastAsiaTheme="minorEastAsia" w:cstheme="minorEastAsia"/>
                <w:w w:val="97"/>
                <w:sz w:val="24"/>
                <w:szCs w:val="24"/>
                <w:lang w:val="en-US" w:eastAsia="zh-CN"/>
              </w:rPr>
              <w:t>材料名称</w:t>
            </w:r>
          </w:p>
        </w:tc>
        <w:tc>
          <w:tcPr>
            <w:tcW w:w="813" w:type="dxa"/>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w w:val="97"/>
                <w:sz w:val="24"/>
                <w:szCs w:val="24"/>
                <w:lang w:val="en-US" w:eastAsia="zh-CN"/>
              </w:rPr>
              <w:t>原件/复印件</w:t>
            </w:r>
          </w:p>
        </w:tc>
        <w:tc>
          <w:tcPr>
            <w:tcW w:w="547" w:type="dxa"/>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eastAsiaTheme="minorEastAsia" w:cstheme="minorEastAsia"/>
                <w:w w:val="97"/>
                <w:sz w:val="24"/>
                <w:szCs w:val="24"/>
                <w:lang w:val="en-US" w:eastAsia="zh-CN"/>
              </w:rPr>
              <w:t>数量</w:t>
            </w:r>
          </w:p>
        </w:tc>
        <w:tc>
          <w:tcPr>
            <w:tcW w:w="1133" w:type="dxa"/>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eastAsiaTheme="minorEastAsia" w:cstheme="minorEastAsia"/>
                <w:w w:val="97"/>
                <w:sz w:val="24"/>
                <w:szCs w:val="24"/>
                <w:lang w:val="en-US" w:eastAsia="zh-CN"/>
              </w:rPr>
              <w:t>材料形式</w:t>
            </w:r>
          </w:p>
        </w:tc>
        <w:tc>
          <w:tcPr>
            <w:tcW w:w="3962" w:type="dxa"/>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eastAsiaTheme="minorEastAsia" w:cstheme="minorEastAsia"/>
                <w:w w:val="97"/>
                <w:sz w:val="24"/>
                <w:szCs w:val="24"/>
                <w:lang w:val="en-US" w:eastAsia="zh-CN"/>
              </w:rPr>
              <w:t>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0" w:hRule="atLeast"/>
        </w:trPr>
        <w:tc>
          <w:tcPr>
            <w:tcW w:w="6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w w:val="97"/>
                <w:sz w:val="24"/>
                <w:szCs w:val="24"/>
                <w:lang w:val="en-US" w:eastAsia="zh-CN"/>
              </w:rPr>
              <w:t>1</w:t>
            </w:r>
          </w:p>
        </w:tc>
        <w:tc>
          <w:tcPr>
            <w:tcW w:w="1773" w:type="dxa"/>
            <w:vAlign w:val="center"/>
          </w:tcPr>
          <w:p>
            <w:pPr>
              <w:pStyle w:val="6"/>
              <w:widowControl w:val="0"/>
              <w:spacing w:line="280" w:lineRule="exact"/>
              <w:ind w:firstLine="0" w:firstLineChars="0"/>
              <w:jc w:val="both"/>
              <w:rPr>
                <w:rFonts w:hint="eastAsia" w:asciiTheme="minorEastAsia" w:hAnsiTheme="minorEastAsia" w:eastAsiaTheme="minorEastAsia" w:cstheme="minorEastAsia"/>
                <w:sz w:val="24"/>
                <w:szCs w:val="24"/>
                <w:vertAlign w:val="baseline"/>
                <w:lang w:eastAsia="zh-CN"/>
              </w:rPr>
            </w:pPr>
            <w:r>
              <w:rPr>
                <w:rFonts w:hint="eastAsia" w:hAnsi="宋体"/>
                <w:color w:val="000000"/>
              </w:rPr>
              <w:t>非公司企业法人登记（备案）申请书</w:t>
            </w:r>
          </w:p>
        </w:tc>
        <w:tc>
          <w:tcPr>
            <w:tcW w:w="81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18"/>
                <w:szCs w:val="18"/>
                <w:vertAlign w:val="baseline"/>
                <w:lang w:eastAsia="zh-CN"/>
              </w:rPr>
            </w:pPr>
            <w:r>
              <w:rPr>
                <w:rFonts w:hint="eastAsia" w:asciiTheme="minorEastAsia" w:hAnsiTheme="minorEastAsia" w:eastAsiaTheme="minorEastAsia" w:cstheme="minorEastAsia"/>
                <w:w w:val="97"/>
                <w:sz w:val="18"/>
                <w:szCs w:val="18"/>
                <w:lang w:val="en-US" w:eastAsia="zh-CN"/>
              </w:rPr>
              <w:t>原件</w:t>
            </w:r>
          </w:p>
        </w:tc>
        <w:tc>
          <w:tcPr>
            <w:tcW w:w="5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18"/>
                <w:szCs w:val="18"/>
                <w:vertAlign w:val="baseline"/>
                <w:lang w:val="en-US" w:eastAsia="zh-CN"/>
              </w:rPr>
            </w:pPr>
            <w:r>
              <w:rPr>
                <w:rFonts w:hint="eastAsia" w:hAnsi="宋体"/>
                <w:color w:val="000000"/>
                <w:sz w:val="18"/>
                <w:szCs w:val="18"/>
              </w:rPr>
              <w:t>1份</w:t>
            </w:r>
          </w:p>
        </w:tc>
        <w:tc>
          <w:tcPr>
            <w:tcW w:w="1133"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eastAsiaTheme="minorEastAsia" w:cstheme="minorEastAsia"/>
                <w:w w:val="97"/>
                <w:sz w:val="18"/>
                <w:szCs w:val="18"/>
                <w:lang w:val="en-US" w:eastAsia="zh-CN"/>
              </w:rPr>
              <w:t>纸质材料</w:t>
            </w:r>
            <w:r>
              <w:rPr>
                <w:rFonts w:hint="eastAsia" w:asciiTheme="minorEastAsia" w:hAnsiTheme="minorEastAsia" w:cstheme="minorEastAsia"/>
                <w:w w:val="97"/>
                <w:sz w:val="18"/>
                <w:szCs w:val="18"/>
                <w:lang w:val="en-US" w:eastAsia="zh-CN"/>
              </w:rPr>
              <w:t>（</w:t>
            </w:r>
            <w:r>
              <w:rPr>
                <w:rFonts w:hint="eastAsia" w:asciiTheme="minorEastAsia" w:hAnsiTheme="minorEastAsia" w:eastAsiaTheme="minorEastAsia" w:cstheme="minorEastAsia"/>
                <w:w w:val="97"/>
                <w:sz w:val="18"/>
                <w:szCs w:val="18"/>
                <w:lang w:val="en-US" w:eastAsia="zh-CN"/>
              </w:rPr>
              <w:t>采用A4纸，左侧装订</w:t>
            </w:r>
            <w:r>
              <w:rPr>
                <w:rFonts w:hint="eastAsia" w:asciiTheme="minorEastAsia" w:hAnsiTheme="minorEastAsia" w:cstheme="minorEastAsia"/>
                <w:w w:val="97"/>
                <w:sz w:val="18"/>
                <w:szCs w:val="18"/>
                <w:lang w:val="en-US" w:eastAsia="zh-CN"/>
              </w:rPr>
              <w:t>，申请书可</w:t>
            </w:r>
            <w:r>
              <w:rPr>
                <w:rFonts w:hint="eastAsia" w:asciiTheme="minorEastAsia" w:hAnsiTheme="minorEastAsia" w:eastAsiaTheme="minorEastAsia" w:cstheme="minorEastAsia"/>
                <w:w w:val="97"/>
                <w:sz w:val="18"/>
                <w:szCs w:val="18"/>
                <w:lang w:val="en-US" w:eastAsia="zh-CN"/>
              </w:rPr>
              <w:t>在受理窗口领取，或到云南省</w:t>
            </w:r>
            <w:r>
              <w:rPr>
                <w:rFonts w:hint="eastAsia" w:asciiTheme="minorEastAsia" w:hAnsiTheme="minorEastAsia" w:cstheme="minorEastAsia"/>
                <w:w w:val="97"/>
                <w:sz w:val="18"/>
                <w:szCs w:val="18"/>
                <w:lang w:val="en-US" w:eastAsia="zh-CN"/>
              </w:rPr>
              <w:t>市场监督</w:t>
            </w:r>
            <w:r>
              <w:rPr>
                <w:rFonts w:hint="eastAsia" w:asciiTheme="minorEastAsia" w:hAnsiTheme="minorEastAsia" w:eastAsiaTheme="minorEastAsia" w:cstheme="minorEastAsia"/>
                <w:w w:val="97"/>
                <w:sz w:val="18"/>
                <w:szCs w:val="18"/>
                <w:lang w:val="en-US" w:eastAsia="zh-CN"/>
              </w:rPr>
              <w:t>管理局网站下载 http://www.ynaic.gov.cn</w:t>
            </w:r>
            <w:r>
              <w:rPr>
                <w:rFonts w:hint="eastAsia" w:asciiTheme="minorEastAsia" w:hAnsiTheme="minorEastAsia" w:cstheme="minorEastAsia"/>
                <w:w w:val="97"/>
                <w:sz w:val="18"/>
                <w:szCs w:val="18"/>
                <w:lang w:val="en-US" w:eastAsia="zh-CN"/>
              </w:rPr>
              <w:t>）</w:t>
            </w:r>
          </w:p>
        </w:tc>
        <w:tc>
          <w:tcPr>
            <w:tcW w:w="3962" w:type="dxa"/>
            <w:vAlign w:val="center"/>
          </w:tcPr>
          <w:p>
            <w:pPr>
              <w:pStyle w:val="6"/>
              <w:widowControl w:val="0"/>
              <w:spacing w:line="280" w:lineRule="exact"/>
              <w:ind w:firstLine="0" w:firstLineChars="0"/>
              <w:jc w:val="both"/>
              <w:rPr>
                <w:rFonts w:hint="eastAsia" w:asciiTheme="minorEastAsia" w:hAnsiTheme="minorEastAsia" w:eastAsiaTheme="minorEastAsia" w:cstheme="minorEastAsia"/>
                <w:sz w:val="18"/>
                <w:szCs w:val="18"/>
                <w:vertAlign w:val="baseline"/>
                <w:lang w:val="en-US" w:eastAsia="zh-CN"/>
              </w:rPr>
            </w:pPr>
            <w:r>
              <w:rPr>
                <w:rFonts w:hint="eastAsia" w:hAnsi="宋体"/>
                <w:color w:val="000000"/>
                <w:sz w:val="18"/>
                <w:szCs w:val="18"/>
              </w:rPr>
              <w:t>填写完整齐全、文字清晰、法定代表人签字并加盖单位公章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6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2</w:t>
            </w:r>
          </w:p>
        </w:tc>
        <w:tc>
          <w:tcPr>
            <w:tcW w:w="1773" w:type="dxa"/>
            <w:vAlign w:val="center"/>
          </w:tcPr>
          <w:p>
            <w:pPr>
              <w:pStyle w:val="7"/>
              <w:widowControl w:val="0"/>
              <w:spacing w:line="280" w:lineRule="exact"/>
              <w:ind w:firstLine="0" w:firstLineChars="0"/>
              <w:rPr>
                <w:rFonts w:hint="eastAsia" w:asciiTheme="minorEastAsia" w:hAnsiTheme="minorEastAsia" w:eastAsiaTheme="minorEastAsia" w:cstheme="minorEastAsia"/>
                <w:sz w:val="24"/>
                <w:szCs w:val="24"/>
                <w:vertAlign w:val="baseline"/>
                <w:lang w:eastAsia="zh-CN"/>
              </w:rPr>
            </w:pPr>
            <w:r>
              <w:rPr>
                <w:rFonts w:hint="eastAsia" w:hAnsi="宋体"/>
                <w:color w:val="000000"/>
                <w:sz w:val="18"/>
                <w:szCs w:val="18"/>
              </w:rPr>
              <w:t>变更事项相关证明文件</w:t>
            </w:r>
          </w:p>
        </w:tc>
        <w:tc>
          <w:tcPr>
            <w:tcW w:w="81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18"/>
                <w:szCs w:val="18"/>
                <w:vertAlign w:val="baseline"/>
                <w:lang w:eastAsia="zh-CN"/>
              </w:rPr>
            </w:pPr>
            <w:r>
              <w:rPr>
                <w:rFonts w:hint="eastAsia" w:asciiTheme="minorEastAsia" w:hAnsiTheme="minorEastAsia" w:eastAsiaTheme="minorEastAsia" w:cstheme="minorEastAsia"/>
                <w:w w:val="97"/>
                <w:sz w:val="18"/>
                <w:szCs w:val="18"/>
                <w:lang w:val="en-US" w:eastAsia="zh-CN"/>
              </w:rPr>
              <w:t>原件</w:t>
            </w:r>
          </w:p>
        </w:tc>
        <w:tc>
          <w:tcPr>
            <w:tcW w:w="5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18"/>
                <w:szCs w:val="18"/>
                <w:vertAlign w:val="baseline"/>
                <w:lang w:eastAsia="zh-CN"/>
              </w:rPr>
            </w:pPr>
            <w:r>
              <w:rPr>
                <w:rFonts w:hint="eastAsia" w:hAnsi="宋体"/>
                <w:color w:val="000000"/>
                <w:sz w:val="18"/>
                <w:szCs w:val="18"/>
              </w:rPr>
              <w:t>1份</w:t>
            </w:r>
          </w:p>
        </w:tc>
        <w:tc>
          <w:tcPr>
            <w:tcW w:w="1133"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18"/>
                <w:szCs w:val="18"/>
                <w:vertAlign w:val="baseline"/>
                <w:lang w:eastAsia="zh-CN"/>
              </w:rPr>
            </w:pPr>
          </w:p>
        </w:tc>
        <w:tc>
          <w:tcPr>
            <w:tcW w:w="3962" w:type="dxa"/>
            <w:vAlign w:val="center"/>
          </w:tcPr>
          <w:p>
            <w:pPr>
              <w:pStyle w:val="7"/>
              <w:widowControl w:val="0"/>
              <w:spacing w:line="280" w:lineRule="exact"/>
              <w:ind w:firstLine="0" w:firstLineChars="0"/>
              <w:rPr>
                <w:rFonts w:hint="eastAsia" w:asciiTheme="minorEastAsia" w:hAnsiTheme="minorEastAsia" w:eastAsiaTheme="minorEastAsia" w:cstheme="minorEastAsia"/>
                <w:sz w:val="18"/>
                <w:szCs w:val="18"/>
                <w:vertAlign w:val="baseline"/>
                <w:lang w:eastAsia="zh-CN"/>
              </w:rPr>
            </w:pPr>
            <w:r>
              <w:rPr>
                <w:rFonts w:hint="eastAsia" w:hAnsi="宋体"/>
                <w:color w:val="000000"/>
                <w:sz w:val="18"/>
                <w:szCs w:val="18"/>
              </w:rPr>
              <w:t>变更名称的，应当向其登记机关提出申请。申请名称超出登记机关</w:t>
            </w:r>
            <w:r>
              <w:rPr>
                <w:rFonts w:hint="eastAsia" w:hAnsi="宋体"/>
                <w:color w:val="000000"/>
                <w:sz w:val="18"/>
                <w:szCs w:val="18"/>
                <w:lang w:eastAsia="zh-CN"/>
              </w:rPr>
              <w:t>管辖</w:t>
            </w:r>
            <w:r>
              <w:rPr>
                <w:rFonts w:hint="eastAsia" w:hAnsi="宋体"/>
                <w:color w:val="000000"/>
                <w:sz w:val="18"/>
                <w:szCs w:val="18"/>
              </w:rPr>
              <w:t>权限的，由登记机关向有该名称核准权的上级登记机关申报；变更住所（经营场所）的，提交变更后住所（经营场所）的使用证明；变更法定代表人的，提交原任法定代表人的免职证明、新任法定代表人的任职证明及身份证</w:t>
            </w:r>
            <w:r>
              <w:rPr>
                <w:rFonts w:hint="eastAsia" w:hAnsi="宋体"/>
                <w:color w:val="000000"/>
                <w:sz w:val="18"/>
                <w:szCs w:val="18"/>
                <w:lang w:eastAsia="zh-CN"/>
              </w:rPr>
              <w:t>件</w:t>
            </w:r>
            <w:r>
              <w:rPr>
                <w:rFonts w:hint="eastAsia" w:hAnsi="宋体"/>
                <w:color w:val="000000"/>
                <w:sz w:val="18"/>
                <w:szCs w:val="18"/>
              </w:rPr>
              <w:t>复印件；变更经济性质的，提交变更批准文件或相关证明文件，企业法人因资产权属转移而导致经济性质变化的，应当同时申请主管部门（出资人）变动备案，按相关提交材料规范提交材料；变更经营范围的，企业申请的经营范围中含有法律、行政法规和国务院决定规定必须在登记前报经批准的项目，应当提交有关的批准文件或者许可证件复印件；变更注册资金的，主管部门（出资人）为国有企业或者事业法人的，提交国有资产管理部门出具的国有资产产权登记证明；主管部门（出资人）为集体所有制企业或者社团组织、民办非企业单位的，提交依法设立的验资机构出具的验资证明；主管部门（出资人）为工会的，由上一级工会出具证明；变更经营期限的，提交主管部门（出资人）出具的变更企业法人营业期限的文件；修改后的企业章程或者企业章程修正案（主管部门（出资人）加盖公章）；以上各项涉及其他登记事项变更的，应当同时申请变更登记，按相应的提交材料规范提交相应的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6" w:hRule="atLeast"/>
        </w:trPr>
        <w:tc>
          <w:tcPr>
            <w:tcW w:w="6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3</w:t>
            </w:r>
          </w:p>
        </w:tc>
        <w:tc>
          <w:tcPr>
            <w:tcW w:w="1773" w:type="dxa"/>
            <w:vAlign w:val="center"/>
          </w:tcPr>
          <w:p>
            <w:pPr>
              <w:pStyle w:val="7"/>
              <w:widowControl w:val="0"/>
              <w:spacing w:line="280" w:lineRule="exact"/>
              <w:ind w:firstLine="0" w:firstLineChars="0"/>
              <w:rPr>
                <w:rFonts w:hint="eastAsia" w:asciiTheme="minorEastAsia" w:hAnsiTheme="minorEastAsia" w:eastAsiaTheme="minorEastAsia" w:cstheme="minorEastAsia"/>
                <w:sz w:val="24"/>
                <w:szCs w:val="24"/>
                <w:vertAlign w:val="baseline"/>
                <w:lang w:eastAsia="zh-CN"/>
              </w:rPr>
            </w:pPr>
            <w:r>
              <w:rPr>
                <w:rFonts w:hint="eastAsia" w:hAnsi="宋体"/>
                <w:color w:val="000000"/>
                <w:sz w:val="18"/>
                <w:szCs w:val="18"/>
              </w:rPr>
              <w:t>法律、行政法规和国务院决定规定变更事项必须报经批准的，提交有关的批准文件或者许可证件复印件</w:t>
            </w:r>
          </w:p>
        </w:tc>
        <w:tc>
          <w:tcPr>
            <w:tcW w:w="81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18"/>
                <w:szCs w:val="18"/>
                <w:vertAlign w:val="baseline"/>
                <w:lang w:eastAsia="zh-CN"/>
              </w:rPr>
            </w:pPr>
            <w:r>
              <w:rPr>
                <w:rFonts w:hint="eastAsia" w:asciiTheme="minorEastAsia" w:hAnsiTheme="minorEastAsia" w:cstheme="minorEastAsia"/>
                <w:sz w:val="18"/>
                <w:szCs w:val="18"/>
                <w:vertAlign w:val="baseline"/>
                <w:lang w:eastAsia="zh-CN"/>
              </w:rPr>
              <w:t>复印件</w:t>
            </w:r>
          </w:p>
        </w:tc>
        <w:tc>
          <w:tcPr>
            <w:tcW w:w="5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18"/>
                <w:szCs w:val="18"/>
                <w:vertAlign w:val="baseline"/>
                <w:lang w:eastAsia="zh-CN"/>
              </w:rPr>
            </w:pPr>
            <w:r>
              <w:rPr>
                <w:rFonts w:hint="eastAsia" w:hAnsi="宋体"/>
                <w:color w:val="000000"/>
                <w:sz w:val="18"/>
                <w:szCs w:val="18"/>
              </w:rPr>
              <w:t>1份</w:t>
            </w:r>
          </w:p>
        </w:tc>
        <w:tc>
          <w:tcPr>
            <w:tcW w:w="1133"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18"/>
                <w:szCs w:val="18"/>
                <w:vertAlign w:val="baseline"/>
                <w:lang w:eastAsia="zh-CN"/>
              </w:rPr>
            </w:pPr>
          </w:p>
        </w:tc>
        <w:tc>
          <w:tcPr>
            <w:tcW w:w="3962" w:type="dxa"/>
            <w:vAlign w:val="center"/>
          </w:tcPr>
          <w:p>
            <w:pPr>
              <w:pStyle w:val="7"/>
              <w:widowControl w:val="0"/>
              <w:spacing w:line="280" w:lineRule="exact"/>
              <w:ind w:firstLine="0" w:firstLineChars="0"/>
              <w:rPr>
                <w:rFonts w:hint="eastAsia" w:asciiTheme="minorEastAsia" w:hAnsiTheme="minorEastAsia" w:eastAsiaTheme="minorEastAsia" w:cstheme="minorEastAsia"/>
                <w:sz w:val="18"/>
                <w:szCs w:val="18"/>
                <w:vertAlign w:val="baseline"/>
                <w:lang w:eastAsia="zh-CN"/>
              </w:rPr>
            </w:pPr>
            <w:r>
              <w:rPr>
                <w:rFonts w:hint="eastAsia" w:hAnsi="宋体"/>
                <w:color w:val="000000"/>
                <w:sz w:val="18"/>
                <w:szCs w:val="18"/>
              </w:rPr>
              <w:t>复印件上标注“与原件一致”字样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vertAlign w:val="baseline"/>
                <w:lang w:val="en-US" w:eastAsia="zh-CN"/>
              </w:rPr>
            </w:pPr>
            <w:r>
              <w:rPr>
                <w:rFonts w:hint="eastAsia" w:ascii="Times New Roman" w:hAnsi="Times New Roman" w:eastAsia="方正仿宋_GBK" w:cs="Times New Roman"/>
                <w:sz w:val="24"/>
                <w:szCs w:val="24"/>
                <w:vertAlign w:val="baseline"/>
                <w:lang w:val="en-US" w:eastAsia="zh-CN"/>
              </w:rPr>
              <w:t>4</w:t>
            </w:r>
          </w:p>
        </w:tc>
        <w:tc>
          <w:tcPr>
            <w:tcW w:w="1773" w:type="dxa"/>
            <w:vAlign w:val="center"/>
          </w:tcPr>
          <w:p>
            <w:pPr>
              <w:pStyle w:val="7"/>
              <w:widowControl w:val="0"/>
              <w:spacing w:line="280" w:lineRule="exact"/>
              <w:ind w:firstLine="0" w:firstLineChars="0"/>
              <w:rPr>
                <w:rFonts w:hint="default" w:ascii="Times New Roman" w:hAnsi="Times New Roman" w:eastAsia="方正仿宋_GBK" w:cs="Times New Roman"/>
                <w:sz w:val="24"/>
                <w:szCs w:val="24"/>
                <w:vertAlign w:val="baseline"/>
                <w:lang w:eastAsia="zh-CN"/>
              </w:rPr>
            </w:pPr>
            <w:r>
              <w:rPr>
                <w:rFonts w:hint="eastAsia" w:hAnsi="宋体"/>
                <w:color w:val="000000"/>
                <w:sz w:val="18"/>
                <w:szCs w:val="18"/>
                <w:lang w:eastAsia="zh-CN"/>
              </w:rPr>
              <w:t>已领取纸质版营业执照的缴回营业执照正、副本</w:t>
            </w:r>
          </w:p>
        </w:tc>
        <w:tc>
          <w:tcPr>
            <w:tcW w:w="81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18"/>
                <w:szCs w:val="18"/>
                <w:vertAlign w:val="baseline"/>
                <w:lang w:eastAsia="zh-CN"/>
              </w:rPr>
            </w:pPr>
            <w:r>
              <w:rPr>
                <w:rFonts w:hint="eastAsia" w:asciiTheme="minorEastAsia" w:hAnsiTheme="minorEastAsia" w:eastAsiaTheme="minorEastAsia" w:cstheme="minorEastAsia"/>
                <w:w w:val="97"/>
                <w:sz w:val="18"/>
                <w:szCs w:val="18"/>
                <w:lang w:val="en-US" w:eastAsia="zh-CN"/>
              </w:rPr>
              <w:t>原件</w:t>
            </w:r>
          </w:p>
        </w:tc>
        <w:tc>
          <w:tcPr>
            <w:tcW w:w="5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18"/>
                <w:szCs w:val="18"/>
                <w:vertAlign w:val="baseline"/>
                <w:lang w:eastAsia="zh-CN"/>
              </w:rPr>
            </w:pPr>
            <w:r>
              <w:rPr>
                <w:rFonts w:hint="eastAsia" w:hAnsi="宋体"/>
                <w:color w:val="000000"/>
                <w:sz w:val="18"/>
                <w:szCs w:val="18"/>
              </w:rPr>
              <w:t>1份</w:t>
            </w:r>
          </w:p>
        </w:tc>
        <w:tc>
          <w:tcPr>
            <w:tcW w:w="1133"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18"/>
                <w:szCs w:val="18"/>
                <w:vertAlign w:val="baseline"/>
                <w:lang w:eastAsia="zh-CN"/>
              </w:rPr>
            </w:pPr>
          </w:p>
        </w:tc>
        <w:tc>
          <w:tcPr>
            <w:tcW w:w="3962" w:type="dxa"/>
            <w:vAlign w:val="center"/>
          </w:tcPr>
          <w:p>
            <w:pPr>
              <w:pStyle w:val="7"/>
              <w:widowControl w:val="0"/>
              <w:spacing w:line="280" w:lineRule="exact"/>
              <w:ind w:firstLine="0" w:firstLineChars="0"/>
              <w:rPr>
                <w:rFonts w:hint="default" w:ascii="Times New Roman" w:hAnsi="Times New Roman" w:eastAsia="方正仿宋_GBK" w:cs="Times New Roman"/>
                <w:sz w:val="18"/>
                <w:szCs w:val="18"/>
                <w:vertAlign w:val="baseline"/>
                <w:lang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方正宋黑_GBK" w:hAnsi="方正宋黑_GBK" w:eastAsia="方正宋黑_GBK" w:cs="方正宋黑_GBK"/>
          <w:sz w:val="24"/>
          <w:szCs w:val="24"/>
          <w:lang w:eastAsia="zh-CN"/>
        </w:rPr>
      </w:pPr>
      <w:r>
        <w:rPr>
          <w:rFonts w:hint="default" w:ascii="方正宋黑_GBK" w:hAnsi="方正宋黑_GBK" w:eastAsia="方正宋黑_GBK" w:cs="方正宋黑_GBK"/>
          <w:sz w:val="24"/>
          <w:szCs w:val="24"/>
          <w:lang w:eastAsia="zh-CN"/>
        </w:rPr>
        <w:t>六、审批时限</w:t>
      </w:r>
      <w:r>
        <w:rPr>
          <w:rFonts w:hint="eastAsia" w:ascii="方正宋黑_GBK" w:hAnsi="方正宋黑_GBK" w:eastAsia="方正宋黑_GBK" w:cs="方正宋黑_GBK"/>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eastAsia" w:asciiTheme="minorEastAsia" w:hAnsiTheme="minorEastAsia" w:eastAsiaTheme="minorEastAsia" w:cstheme="minorEastAsia"/>
          <w:w w:val="97"/>
          <w:sz w:val="24"/>
          <w:szCs w:val="24"/>
          <w:lang w:val="en-US" w:eastAsia="zh-CN"/>
        </w:rPr>
      </w:pPr>
      <w:r>
        <w:rPr>
          <w:rFonts w:hint="eastAsia" w:asciiTheme="minorEastAsia" w:hAnsiTheme="minorEastAsia" w:eastAsiaTheme="minorEastAsia" w:cstheme="minorEastAsia"/>
          <w:w w:val="97"/>
          <w:sz w:val="24"/>
          <w:szCs w:val="24"/>
          <w:lang w:val="en-US" w:eastAsia="zh-CN"/>
        </w:rPr>
        <w:t>法定办结时限：20日（依据《中华人民共和国行政许可法》第四十二条）</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eastAsia" w:asciiTheme="minorEastAsia" w:hAnsiTheme="minorEastAsia" w:eastAsiaTheme="minorEastAsia" w:cstheme="minorEastAsia"/>
          <w:w w:val="97"/>
          <w:sz w:val="24"/>
          <w:szCs w:val="24"/>
          <w:lang w:val="en-US" w:eastAsia="zh-CN"/>
        </w:rPr>
      </w:pPr>
      <w:r>
        <w:rPr>
          <w:rFonts w:hint="eastAsia" w:asciiTheme="minorEastAsia" w:hAnsiTheme="minorEastAsia" w:eastAsiaTheme="minorEastAsia" w:cstheme="minorEastAsia"/>
          <w:w w:val="97"/>
          <w:sz w:val="24"/>
          <w:szCs w:val="24"/>
          <w:lang w:val="en-US" w:eastAsia="zh-CN"/>
        </w:rPr>
        <w:t>承诺办结时限：</w:t>
      </w:r>
      <w:r>
        <w:rPr>
          <w:rFonts w:hint="eastAsia" w:asciiTheme="minorEastAsia" w:hAnsiTheme="minorEastAsia" w:cstheme="minorEastAsia"/>
          <w:w w:val="97"/>
          <w:sz w:val="24"/>
          <w:szCs w:val="24"/>
          <w:lang w:val="en-US" w:eastAsia="zh-CN"/>
        </w:rPr>
        <w:t>1</w:t>
      </w:r>
      <w:r>
        <w:rPr>
          <w:rFonts w:hint="eastAsia" w:asciiTheme="minorEastAsia" w:hAnsiTheme="minorEastAsia" w:eastAsiaTheme="minorEastAsia" w:cstheme="minorEastAsia"/>
          <w:w w:val="97"/>
          <w:sz w:val="24"/>
          <w:szCs w:val="24"/>
          <w:lang w:val="en-US" w:eastAsia="zh-CN"/>
        </w:rPr>
        <w:t>个工作日</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firstLine="480" w:firstLineChars="200"/>
        <w:jc w:val="left"/>
        <w:textAlignment w:val="auto"/>
        <w:rPr>
          <w:rFonts w:hint="eastAsia" w:ascii="方正宋黑_GBK" w:hAnsi="方正宋黑_GBK" w:eastAsia="方正宋黑_GBK" w:cs="方正宋黑_GBK"/>
          <w:sz w:val="24"/>
          <w:szCs w:val="24"/>
          <w:lang w:val="en-US" w:eastAsia="zh-CN"/>
        </w:rPr>
      </w:pPr>
      <w:r>
        <w:rPr>
          <w:rFonts w:hint="default" w:ascii="方正宋黑_GBK" w:hAnsi="方正宋黑_GBK" w:eastAsia="方正宋黑_GBK" w:cs="方正宋黑_GBK"/>
          <w:sz w:val="24"/>
          <w:szCs w:val="24"/>
          <w:lang w:eastAsia="zh-CN"/>
        </w:rPr>
        <w:t>审批收费</w:t>
      </w:r>
      <w:r>
        <w:rPr>
          <w:rFonts w:hint="eastAsia" w:ascii="方正宋黑_GBK" w:hAnsi="方正宋黑_GBK" w:eastAsia="方正宋黑_GBK" w:cs="方正宋黑_GBK"/>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w w:val="97"/>
          <w:sz w:val="24"/>
          <w:szCs w:val="24"/>
          <w:lang w:val="en-US" w:eastAsia="zh-CN"/>
        </w:rPr>
      </w:pPr>
      <w:r>
        <w:rPr>
          <w:rFonts w:hint="eastAsia" w:asciiTheme="minorEastAsia" w:hAnsiTheme="minorEastAsia" w:eastAsiaTheme="minorEastAsia" w:cstheme="minorEastAsia"/>
          <w:w w:val="97"/>
          <w:sz w:val="24"/>
          <w:szCs w:val="24"/>
          <w:lang w:val="en-US" w:eastAsia="zh-CN"/>
        </w:rPr>
        <w:t>本许可事项不收费。</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Theme="minorEastAsia" w:hAnsiTheme="minorEastAsia" w:cstheme="minorEastAsia"/>
          <w:color w:val="FF0000"/>
          <w:w w:val="97"/>
          <w:sz w:val="24"/>
          <w:szCs w:val="24"/>
          <w:lang w:val="en-US" w:eastAsia="zh-CN"/>
        </w:rPr>
      </w:pPr>
      <w:r>
        <w:rPr>
          <w:rFonts w:hint="default" w:ascii="方正宋黑_GBK" w:hAnsi="方正宋黑_GBK" w:eastAsia="方正宋黑_GBK" w:cs="方正宋黑_GBK"/>
          <w:sz w:val="24"/>
          <w:szCs w:val="24"/>
          <w:lang w:eastAsia="zh-CN"/>
        </w:rPr>
        <w:t>八、审批结果及送达方式</w:t>
      </w:r>
      <w:r>
        <w:rPr>
          <w:rFonts w:hint="eastAsia" w:ascii="方正宋黑_GBK" w:hAnsi="方正宋黑_GBK" w:eastAsia="方正宋黑_GBK" w:cs="方正宋黑_GBK"/>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w w:val="97"/>
          <w:sz w:val="24"/>
          <w:szCs w:val="24"/>
          <w:lang w:val="en-US" w:eastAsia="zh-CN"/>
        </w:rPr>
      </w:pPr>
      <w:r>
        <w:rPr>
          <w:rFonts w:hint="default" w:asciiTheme="minorEastAsia" w:hAnsiTheme="minorEastAsia" w:eastAsiaTheme="minorEastAsia" w:cstheme="minorEastAsia"/>
          <w:w w:val="97"/>
          <w:sz w:val="24"/>
          <w:szCs w:val="24"/>
          <w:lang w:val="en-US" w:eastAsia="zh-CN"/>
        </w:rPr>
        <w:t>审批结果：</w:t>
      </w:r>
      <w:r>
        <w:rPr>
          <w:rFonts w:hint="eastAsia" w:asciiTheme="minorEastAsia" w:hAnsiTheme="minorEastAsia" w:cstheme="minorEastAsia"/>
          <w:w w:val="97"/>
          <w:sz w:val="24"/>
          <w:szCs w:val="24"/>
          <w:lang w:val="en-US" w:eastAsia="zh-CN"/>
        </w:rPr>
        <w:t xml:space="preserve">景洪市市场监督管理局当场或在承诺时限内制定相应证书《营业执照》或者不予批准通知书。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w w:val="97"/>
          <w:sz w:val="24"/>
          <w:szCs w:val="24"/>
          <w:lang w:val="en-US" w:eastAsia="zh-CN"/>
        </w:rPr>
      </w:pPr>
      <w:r>
        <w:rPr>
          <w:rFonts w:hint="default" w:asciiTheme="minorEastAsia" w:hAnsiTheme="minorEastAsia" w:eastAsiaTheme="minorEastAsia" w:cstheme="minorEastAsia"/>
          <w:w w:val="97"/>
          <w:sz w:val="24"/>
          <w:szCs w:val="24"/>
          <w:lang w:val="en-US" w:eastAsia="zh-CN"/>
        </w:rPr>
        <w:t>送达方式：(1)纸质营业执照：申请人可到云南省市场监督管理局行政审批处窗口领取或由云南省市场监督管理局邮寄送达。</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w w:val="97"/>
          <w:sz w:val="24"/>
          <w:szCs w:val="24"/>
          <w:lang w:val="en-US" w:eastAsia="zh-CN"/>
        </w:rPr>
      </w:pPr>
      <w:bookmarkStart w:id="0" w:name="_GoBack"/>
      <w:r>
        <w:rPr>
          <w:rFonts w:hint="default" w:asciiTheme="minorEastAsia" w:hAnsiTheme="minorEastAsia" w:eastAsiaTheme="minorEastAsia" w:cstheme="minorEastAsia"/>
          <w:w w:val="97"/>
          <w:sz w:val="24"/>
          <w:szCs w:val="24"/>
          <w:lang w:val="en-US" w:eastAsia="zh-CN"/>
        </w:rPr>
        <w:t>（2）电子营业执照：申请人可在微信或支付宝中安装“电子营业执照小程</w:t>
      </w:r>
      <w:bookmarkEnd w:id="0"/>
      <w:r>
        <w:rPr>
          <w:rFonts w:hint="default" w:asciiTheme="minorEastAsia" w:hAnsiTheme="minorEastAsia" w:eastAsiaTheme="minorEastAsia" w:cstheme="minorEastAsia"/>
          <w:w w:val="97"/>
          <w:sz w:val="24"/>
          <w:szCs w:val="24"/>
          <w:lang w:val="en-US" w:eastAsia="zh-CN"/>
        </w:rPr>
        <w:t>序”，并在小程序中下载电子营业执照。</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Theme="minorEastAsia" w:hAnsiTheme="minorEastAsia" w:cstheme="minorEastAsia"/>
          <w:color w:val="FF0000"/>
          <w:w w:val="97"/>
          <w:sz w:val="24"/>
          <w:szCs w:val="24"/>
          <w:lang w:val="en-US" w:eastAsia="zh-CN"/>
        </w:rPr>
      </w:pPr>
      <w:r>
        <w:rPr>
          <w:rFonts w:hint="default" w:ascii="方正宋黑_GBK" w:hAnsi="方正宋黑_GBK" w:eastAsia="方正宋黑_GBK" w:cs="方正宋黑_GBK"/>
          <w:sz w:val="24"/>
          <w:szCs w:val="24"/>
          <w:lang w:eastAsia="zh-CN"/>
        </w:rPr>
        <w:t>九、咨询、投诉方式</w:t>
      </w:r>
      <w:r>
        <w:rPr>
          <w:rFonts w:hint="eastAsia" w:ascii="方正宋黑_GBK" w:hAnsi="方正宋黑_GBK" w:eastAsia="方正宋黑_GBK" w:cs="方正宋黑_GBK"/>
          <w:sz w:val="24"/>
          <w:szCs w:val="24"/>
          <w:lang w:val="en-US" w:eastAsia="zh-CN"/>
        </w:rPr>
        <w:t xml:space="preserve">      </w:t>
      </w:r>
      <w:r>
        <w:rPr>
          <w:rFonts w:hint="eastAsia" w:ascii="方正宋黑_GBK" w:hAnsi="方正宋黑_GBK" w:eastAsia="方正宋黑_GBK" w:cs="方正宋黑_GBK"/>
          <w:color w:val="FF0000"/>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56" w:firstLineChars="200"/>
        <w:jc w:val="left"/>
        <w:textAlignment w:val="auto"/>
        <w:rPr>
          <w:rFonts w:hint="default" w:asciiTheme="minorEastAsia" w:hAnsiTheme="minorEastAsia" w:eastAsiaTheme="minorEastAsia" w:cstheme="minorEastAsia"/>
          <w:w w:val="95"/>
          <w:sz w:val="24"/>
          <w:szCs w:val="24"/>
          <w:lang w:val="en-US" w:eastAsia="zh-CN"/>
        </w:rPr>
      </w:pPr>
      <w:r>
        <w:rPr>
          <w:rFonts w:hint="default" w:asciiTheme="minorEastAsia" w:hAnsiTheme="minorEastAsia" w:eastAsiaTheme="minorEastAsia" w:cstheme="minorEastAsia"/>
          <w:w w:val="95"/>
          <w:sz w:val="24"/>
          <w:szCs w:val="24"/>
          <w:lang w:val="en-US" w:eastAsia="zh-CN"/>
        </w:rPr>
        <w:t>窗口咨询：云南省西双版纳傣族自治州景洪市政务服务中心一楼大厅</w:t>
      </w:r>
      <w:r>
        <w:rPr>
          <w:rFonts w:hint="eastAsia" w:asciiTheme="minorEastAsia" w:hAnsiTheme="minorEastAsia" w:cstheme="minorEastAsia"/>
          <w:w w:val="95"/>
          <w:sz w:val="24"/>
          <w:szCs w:val="24"/>
          <w:lang w:val="en-US" w:eastAsia="zh-CN"/>
        </w:rPr>
        <w:t>E区</w:t>
      </w:r>
      <w:r>
        <w:rPr>
          <w:rFonts w:hint="default" w:asciiTheme="minorEastAsia" w:hAnsiTheme="minorEastAsia" w:eastAsiaTheme="minorEastAsia" w:cstheme="minorEastAsia"/>
          <w:w w:val="95"/>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w w:val="97"/>
          <w:sz w:val="24"/>
          <w:szCs w:val="24"/>
          <w:lang w:val="en-US" w:eastAsia="zh-CN"/>
        </w:rPr>
      </w:pPr>
      <w:r>
        <w:rPr>
          <w:rFonts w:hint="default" w:asciiTheme="minorEastAsia" w:hAnsiTheme="minorEastAsia" w:eastAsiaTheme="minorEastAsia" w:cstheme="minorEastAsia"/>
          <w:w w:val="97"/>
          <w:sz w:val="24"/>
          <w:szCs w:val="24"/>
          <w:lang w:val="en-US" w:eastAsia="zh-CN"/>
        </w:rPr>
        <w:t>电话咨询：0691-2124195</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w w:val="97"/>
          <w:sz w:val="24"/>
          <w:szCs w:val="24"/>
          <w:lang w:val="en-US" w:eastAsia="zh-CN"/>
        </w:rPr>
      </w:pPr>
      <w:r>
        <w:rPr>
          <w:rFonts w:hint="default" w:asciiTheme="minorEastAsia" w:hAnsiTheme="minorEastAsia" w:eastAsiaTheme="minorEastAsia" w:cstheme="minorEastAsia"/>
          <w:w w:val="97"/>
          <w:sz w:val="24"/>
          <w:szCs w:val="24"/>
          <w:lang w:val="en-US" w:eastAsia="zh-CN"/>
        </w:rPr>
        <w:t>电话投诉：0691-2134616</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color w:val="auto"/>
          <w:w w:val="97"/>
          <w:sz w:val="24"/>
          <w:szCs w:val="24"/>
          <w:lang w:val="en-US" w:eastAsia="zh-CN"/>
        </w:rPr>
      </w:pPr>
      <w:r>
        <w:rPr>
          <w:rFonts w:hint="default" w:asciiTheme="minorEastAsia" w:hAnsiTheme="minorEastAsia" w:eastAsiaTheme="minorEastAsia" w:cstheme="minorEastAsia"/>
          <w:color w:val="auto"/>
          <w:w w:val="97"/>
          <w:sz w:val="24"/>
          <w:szCs w:val="24"/>
          <w:lang w:val="en-US" w:eastAsia="zh-CN"/>
        </w:rPr>
        <w:t>网络查询：</w:t>
      </w:r>
      <w:r>
        <w:rPr>
          <w:rFonts w:hint="eastAsia" w:asciiTheme="minorEastAsia" w:hAnsiTheme="minorEastAsia" w:cstheme="minorEastAsia"/>
          <w:color w:val="auto"/>
          <w:w w:val="97"/>
          <w:sz w:val="24"/>
          <w:szCs w:val="24"/>
          <w:lang w:val="en-US" w:eastAsia="zh-CN"/>
        </w:rPr>
        <w:t xml:space="preserve">景洪市市场监督管理局：http://jhsgsxzglj.jhs.gov.cn /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w w:val="97"/>
          <w:sz w:val="24"/>
          <w:szCs w:val="24"/>
          <w:lang w:val="en-US" w:eastAsia="zh-CN"/>
        </w:rPr>
      </w:pPr>
      <w:r>
        <w:rPr>
          <w:rFonts w:hint="default" w:asciiTheme="minorEastAsia" w:hAnsiTheme="minorEastAsia" w:eastAsiaTheme="minorEastAsia" w:cstheme="minorEastAsia"/>
          <w:w w:val="97"/>
          <w:sz w:val="24"/>
          <w:szCs w:val="24"/>
          <w:lang w:val="en-US" w:eastAsia="zh-CN"/>
        </w:rPr>
        <w:t>信函投诉：景洪市勐泐大道与榕林大道交汇口（国际会展中心A区）；邮政编码：666100</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方正宋黑_GBK" w:hAnsi="方正宋黑_GBK" w:eastAsia="方正宋黑_GBK" w:cs="方正宋黑_GBK"/>
          <w:sz w:val="24"/>
          <w:szCs w:val="24"/>
          <w:lang w:val="en-US" w:eastAsia="zh-CN"/>
        </w:rPr>
      </w:pPr>
      <w:r>
        <w:rPr>
          <w:rFonts w:hint="default" w:ascii="方正宋黑_GBK" w:hAnsi="方正宋黑_GBK" w:eastAsia="方正宋黑_GBK" w:cs="方正宋黑_GBK"/>
          <w:sz w:val="24"/>
          <w:szCs w:val="24"/>
          <w:lang w:eastAsia="zh-CN"/>
        </w:rPr>
        <w:t>十、受理地点</w:t>
      </w:r>
      <w:r>
        <w:rPr>
          <w:rFonts w:hint="eastAsia" w:ascii="方正宋黑_GBK" w:hAnsi="方正宋黑_GBK" w:eastAsia="方正宋黑_GBK" w:cs="方正宋黑_GBK"/>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56" w:firstLineChars="200"/>
        <w:jc w:val="left"/>
        <w:textAlignment w:val="auto"/>
        <w:rPr>
          <w:rFonts w:hint="default" w:asciiTheme="minorEastAsia" w:hAnsiTheme="minorEastAsia" w:eastAsiaTheme="minorEastAsia" w:cstheme="minorEastAsia"/>
          <w:w w:val="95"/>
          <w:sz w:val="24"/>
          <w:szCs w:val="24"/>
          <w:lang w:val="en-US" w:eastAsia="zh-CN"/>
        </w:rPr>
      </w:pPr>
      <w:r>
        <w:rPr>
          <w:rFonts w:hint="default" w:asciiTheme="minorEastAsia" w:hAnsiTheme="minorEastAsia" w:eastAsiaTheme="minorEastAsia" w:cstheme="minorEastAsia"/>
          <w:w w:val="95"/>
          <w:sz w:val="24"/>
          <w:szCs w:val="24"/>
          <w:lang w:val="en-US" w:eastAsia="zh-CN"/>
        </w:rPr>
        <w:t>受理地点：云南省西双版纳傣族自治州景洪市政务服务中心一楼大厅E区</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w w:val="97"/>
          <w:sz w:val="24"/>
          <w:szCs w:val="24"/>
          <w:lang w:val="en-US" w:eastAsia="zh-CN"/>
        </w:rPr>
      </w:pPr>
      <w:r>
        <w:rPr>
          <w:rFonts w:hint="default" w:asciiTheme="minorEastAsia" w:hAnsiTheme="minorEastAsia" w:eastAsiaTheme="minorEastAsia" w:cstheme="minorEastAsia"/>
          <w:w w:val="97"/>
          <w:sz w:val="24"/>
          <w:szCs w:val="24"/>
          <w:lang w:val="en-US" w:eastAsia="zh-CN"/>
        </w:rPr>
        <w:t>地    址：景洪市勐泐大道与榕林大道交汇口（国际会展中心</w:t>
      </w:r>
      <w:r>
        <w:rPr>
          <w:rFonts w:hint="eastAsia" w:asciiTheme="minorEastAsia" w:hAnsiTheme="minorEastAsia" w:cstheme="minorEastAsia"/>
          <w:w w:val="97"/>
          <w:sz w:val="24"/>
          <w:szCs w:val="24"/>
          <w:lang w:val="en-US" w:eastAsia="zh-CN"/>
        </w:rPr>
        <w:t>E</w:t>
      </w:r>
      <w:r>
        <w:rPr>
          <w:rFonts w:hint="default" w:asciiTheme="minorEastAsia" w:hAnsiTheme="minorEastAsia" w:eastAsiaTheme="minorEastAsia" w:cstheme="minorEastAsia"/>
          <w:w w:val="97"/>
          <w:sz w:val="24"/>
          <w:szCs w:val="24"/>
          <w:lang w:val="en-US" w:eastAsia="zh-CN"/>
        </w:rPr>
        <w:t>区）</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w w:val="97"/>
          <w:sz w:val="24"/>
          <w:szCs w:val="24"/>
          <w:lang w:val="en-US" w:eastAsia="zh-CN"/>
        </w:rPr>
      </w:pPr>
      <w:r>
        <w:rPr>
          <w:rFonts w:hint="default" w:asciiTheme="minorEastAsia" w:hAnsiTheme="minorEastAsia" w:eastAsiaTheme="minorEastAsia" w:cstheme="minorEastAsia"/>
          <w:w w:val="97"/>
          <w:sz w:val="24"/>
          <w:szCs w:val="24"/>
          <w:lang w:val="en-US" w:eastAsia="zh-CN"/>
        </w:rPr>
        <w:t>乘车方式：市内可乘4路公交车到会展国际站下车对面即到</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w w:val="97"/>
          <w:sz w:val="24"/>
          <w:szCs w:val="24"/>
          <w:lang w:val="en-US" w:eastAsia="zh-CN"/>
        </w:rPr>
      </w:pPr>
      <w:r>
        <w:rPr>
          <w:rFonts w:hint="default" w:asciiTheme="minorEastAsia" w:hAnsiTheme="minorEastAsia" w:eastAsiaTheme="minorEastAsia" w:cstheme="minorEastAsia"/>
          <w:w w:val="97"/>
          <w:sz w:val="24"/>
          <w:szCs w:val="24"/>
          <w:lang w:val="en-US" w:eastAsia="zh-CN"/>
        </w:rPr>
        <w:t>办公时间：周一至周五（法定节假日除外）</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w w:val="97"/>
          <w:sz w:val="24"/>
          <w:szCs w:val="24"/>
          <w:lang w:val="en-US" w:eastAsia="zh-CN"/>
        </w:rPr>
      </w:pPr>
      <w:r>
        <w:rPr>
          <w:rFonts w:hint="default" w:asciiTheme="minorEastAsia" w:hAnsiTheme="minorEastAsia" w:eastAsiaTheme="minorEastAsia" w:cstheme="minorEastAsia"/>
          <w:w w:val="97"/>
          <w:sz w:val="24"/>
          <w:szCs w:val="24"/>
          <w:lang w:val="en-US" w:eastAsia="zh-CN"/>
        </w:rPr>
        <w:t>上午9:00—12:00  下午13:00—17：00</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r>
        <w:rPr>
          <w:rFonts w:hint="eastAsia" w:ascii="方正宋黑_GBK" w:hAnsi="方正宋黑_GBK" w:eastAsia="方正宋黑_GBK" w:cs="方正宋黑_GBK"/>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eastAsia="zh-CN"/>
        </w:rPr>
      </w:pPr>
      <w:r>
        <w:rPr>
          <w:rFonts w:hint="eastAsia" w:ascii="方正宋黑_GBK" w:hAnsi="方正宋黑_GBK" w:eastAsia="方正宋黑_GBK" w:cs="方正宋黑_GBK"/>
          <w:sz w:val="24"/>
          <w:szCs w:val="24"/>
          <w:lang w:val="en-US" w:eastAsia="zh-CN"/>
        </w:rPr>
        <w:t xml:space="preserve">非公司法人变更登记审批流程示意图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方正宋黑_GBK" w:hAnsi="方正宋黑_GBK" w:eastAsia="方正宋黑_GBK" w:cs="方正宋黑_GBK"/>
          <w:sz w:val="24"/>
          <w:szCs w:val="2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360" w:firstLineChars="200"/>
        <w:jc w:val="left"/>
        <w:textAlignment w:val="auto"/>
        <w:rPr>
          <w:rFonts w:hint="default" w:ascii="方正宋黑_GBK" w:hAnsi="方正宋黑_GBK" w:eastAsia="方正宋黑_GBK" w:cs="方正宋黑_GBK"/>
          <w:sz w:val="24"/>
          <w:szCs w:val="24"/>
          <w:lang w:eastAsia="zh-CN"/>
        </w:rPr>
      </w:pPr>
      <w:r>
        <w:rPr>
          <w:rFonts w:hint="eastAsia" w:ascii="宋体" w:hAnsi="宋体" w:cs="宋体"/>
          <w:sz w:val="18"/>
          <w:szCs w:val="18"/>
        </w:rPr>
        <mc:AlternateContent>
          <mc:Choice Requires="wpg">
            <w:drawing>
              <wp:anchor distT="0" distB="0" distL="114300" distR="114300" simplePos="0" relativeHeight="251659264" behindDoc="0" locked="0" layoutInCell="1" allowOverlap="1">
                <wp:simplePos x="0" y="0"/>
                <wp:positionH relativeFrom="column">
                  <wp:posOffset>-432435</wp:posOffset>
                </wp:positionH>
                <wp:positionV relativeFrom="paragraph">
                  <wp:posOffset>118110</wp:posOffset>
                </wp:positionV>
                <wp:extent cx="5977255" cy="6638925"/>
                <wp:effectExtent l="12700" t="6350" r="14605" b="14605"/>
                <wp:wrapNone/>
                <wp:docPr id="39" name="组合 39"/>
                <wp:cNvGraphicFramePr/>
                <a:graphic xmlns:a="http://schemas.openxmlformats.org/drawingml/2006/main">
                  <a:graphicData uri="http://schemas.microsoft.com/office/word/2010/wordprocessingGroup">
                    <wpg:wgp>
                      <wpg:cNvGrpSpPr/>
                      <wpg:grpSpPr>
                        <a:xfrm>
                          <a:off x="0" y="0"/>
                          <a:ext cx="5977255" cy="6638925"/>
                          <a:chOff x="656" y="3357"/>
                          <a:chExt cx="9413" cy="10455"/>
                        </a:xfrm>
                      </wpg:grpSpPr>
                      <wps:wsp>
                        <wps:cNvPr id="1" name="直接箭头连接符 1"/>
                        <wps:cNvCnPr/>
                        <wps:spPr>
                          <a:xfrm>
                            <a:off x="5534" y="4520"/>
                            <a:ext cx="14" cy="186"/>
                          </a:xfrm>
                          <a:prstGeom prst="straightConnector1">
                            <a:avLst/>
                          </a:prstGeom>
                          <a:ln w="15875" cap="flat" cmpd="sng">
                            <a:solidFill>
                              <a:srgbClr val="000000"/>
                            </a:solidFill>
                            <a:prstDash val="solid"/>
                            <a:headEnd type="none" w="med" len="med"/>
                            <a:tailEnd type="triangle" w="med" len="med"/>
                          </a:ln>
                        </wps:spPr>
                        <wps:bodyPr/>
                      </wps:wsp>
                      <wps:wsp>
                        <wps:cNvPr id="2" name="矩形 2"/>
                        <wps:cNvSpPr/>
                        <wps:spPr>
                          <a:xfrm>
                            <a:off x="4648" y="4766"/>
                            <a:ext cx="1740" cy="744"/>
                          </a:xfrm>
                          <a:prstGeom prst="rect">
                            <a:avLst/>
                          </a:prstGeom>
                          <a:noFill/>
                          <a:ln w="15875" cap="flat" cmpd="sng">
                            <a:solidFill>
                              <a:srgbClr val="000000"/>
                            </a:solidFill>
                            <a:prstDash val="solid"/>
                            <a:miter/>
                            <a:headEnd type="none" w="med" len="med"/>
                            <a:tailEnd type="none" w="med" len="med"/>
                          </a:ln>
                        </wps:spPr>
                        <wps:txbx>
                          <w:txbxContent>
                            <w:p>
                              <w:pPr>
                                <w:jc w:val="center"/>
                              </w:pPr>
                              <w:r>
                                <w:rPr>
                                  <w:rFonts w:hint="eastAsia" w:ascii="宋体" w:hAnsi="宋体" w:cs="宋体"/>
                                  <w:b/>
                                  <w:bCs/>
                                  <w:color w:val="000000"/>
                                  <w:sz w:val="18"/>
                                  <w:szCs w:val="18"/>
                                </w:rPr>
                                <w:t>审查申请材料</w:t>
                              </w:r>
                            </w:p>
                          </w:txbxContent>
                        </wps:txbx>
                        <wps:bodyPr upright="1"/>
                      </wps:wsp>
                      <wps:wsp>
                        <wps:cNvPr id="3" name="直接箭头连接符 3"/>
                        <wps:cNvCnPr/>
                        <wps:spPr>
                          <a:xfrm>
                            <a:off x="5518" y="5572"/>
                            <a:ext cx="1" cy="396"/>
                          </a:xfrm>
                          <a:prstGeom prst="straightConnector1">
                            <a:avLst/>
                          </a:prstGeom>
                          <a:ln w="15875" cap="flat" cmpd="sng">
                            <a:solidFill>
                              <a:srgbClr val="000000"/>
                            </a:solidFill>
                            <a:prstDash val="solid"/>
                            <a:headEnd type="none" w="med" len="med"/>
                            <a:tailEnd type="triangle" w="med" len="med"/>
                          </a:ln>
                        </wps:spPr>
                        <wps:bodyPr/>
                      </wps:wsp>
                      <wps:wsp>
                        <wps:cNvPr id="4" name="流程图: 决策 4"/>
                        <wps:cNvSpPr/>
                        <wps:spPr>
                          <a:xfrm>
                            <a:off x="4513" y="6013"/>
                            <a:ext cx="2016" cy="1652"/>
                          </a:xfrm>
                          <a:prstGeom prst="flowChartDecision">
                            <a:avLst/>
                          </a:prstGeom>
                          <a:noFill/>
                          <a:ln w="15875" cap="flat" cmpd="sng">
                            <a:solidFill>
                              <a:srgbClr val="000000"/>
                            </a:solidFill>
                            <a:prstDash val="solid"/>
                            <a:miter/>
                            <a:headEnd type="none" w="med" len="med"/>
                            <a:tailEnd type="none" w="med" len="med"/>
                          </a:ln>
                        </wps:spPr>
                        <wps:txbx>
                          <w:txbxContent>
                            <w:p>
                              <w:pPr>
                                <w:rPr>
                                  <w:rFonts w:hint="eastAsia" w:ascii="宋体" w:hAnsi="宋体" w:cs="宋体"/>
                                  <w:b/>
                                  <w:bCs/>
                                  <w:color w:val="000000"/>
                                  <w:sz w:val="18"/>
                                  <w:szCs w:val="18"/>
                                </w:rPr>
                              </w:pPr>
                              <w:r>
                                <w:rPr>
                                  <w:rFonts w:hint="eastAsia" w:ascii="宋体" w:hAnsi="宋体" w:cs="宋体"/>
                                  <w:b/>
                                  <w:bCs/>
                                  <w:color w:val="000000"/>
                                  <w:sz w:val="18"/>
                                  <w:szCs w:val="18"/>
                                </w:rPr>
                                <w:t>申请材料审查结果</w:t>
                              </w:r>
                            </w:p>
                          </w:txbxContent>
                        </wps:txbx>
                        <wps:bodyPr upright="1"/>
                      </wps:wsp>
                      <wps:wsp>
                        <wps:cNvPr id="5" name="直接箭头连接符 5"/>
                        <wps:cNvCnPr/>
                        <wps:spPr>
                          <a:xfrm flipH="1">
                            <a:off x="3508" y="6796"/>
                            <a:ext cx="972" cy="0"/>
                          </a:xfrm>
                          <a:prstGeom prst="straightConnector1">
                            <a:avLst/>
                          </a:prstGeom>
                          <a:ln w="15875" cap="flat" cmpd="sng">
                            <a:solidFill>
                              <a:srgbClr val="000000"/>
                            </a:solidFill>
                            <a:prstDash val="solid"/>
                            <a:headEnd type="none" w="med" len="med"/>
                            <a:tailEnd type="triangle" w="med" len="med"/>
                          </a:ln>
                        </wps:spPr>
                        <wps:bodyPr/>
                      </wps:wsp>
                      <wps:wsp>
                        <wps:cNvPr id="6" name="文本框 6"/>
                        <wps:cNvSpPr txBox="1"/>
                        <wps:spPr>
                          <a:xfrm>
                            <a:off x="3526" y="5857"/>
                            <a:ext cx="972" cy="840"/>
                          </a:xfrm>
                          <a:prstGeom prst="rect">
                            <a:avLst/>
                          </a:prstGeom>
                          <a:solidFill>
                            <a:srgbClr val="FFFFFF"/>
                          </a:solidFill>
                          <a:ln>
                            <a:noFill/>
                          </a:ln>
                        </wps:spPr>
                        <wps:txb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材料需</w:t>
                              </w:r>
                            </w:p>
                            <w:p>
                              <w:pPr>
                                <w:jc w:val="center"/>
                              </w:pPr>
                              <w:r>
                                <w:rPr>
                                  <w:rFonts w:hint="eastAsia" w:ascii="宋体" w:hAnsi="宋体" w:cs="宋体"/>
                                  <w:b/>
                                  <w:bCs/>
                                  <w:color w:val="000000"/>
                                  <w:sz w:val="18"/>
                                  <w:szCs w:val="18"/>
                                </w:rPr>
                                <w:t>要补正</w:t>
                              </w:r>
                            </w:p>
                          </w:txbxContent>
                        </wps:txbx>
                        <wps:bodyPr upright="1"/>
                      </wps:wsp>
                      <wps:wsp>
                        <wps:cNvPr id="7" name="矩形 7"/>
                        <wps:cNvSpPr/>
                        <wps:spPr>
                          <a:xfrm>
                            <a:off x="1744" y="6370"/>
                            <a:ext cx="1680" cy="780"/>
                          </a:xfrm>
                          <a:prstGeom prst="rect">
                            <a:avLst/>
                          </a:prstGeom>
                          <a:noFill/>
                          <a:ln w="15875" cap="flat" cmpd="sng">
                            <a:solidFill>
                              <a:srgbClr val="000000"/>
                            </a:solidFill>
                            <a:prstDash val="solid"/>
                            <a:miter/>
                            <a:headEnd type="none" w="med" len="med"/>
                            <a:tailEnd type="none" w="med" len="med"/>
                          </a:ln>
                        </wps:spPr>
                        <wps:txb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一次告知需补正材料</w:t>
                              </w:r>
                            </w:p>
                          </w:txbxContent>
                        </wps:txbx>
                        <wps:bodyPr upright="1"/>
                      </wps:wsp>
                      <wps:wsp>
                        <wps:cNvPr id="8" name="直接箭头连接符 8"/>
                        <wps:cNvCnPr/>
                        <wps:spPr>
                          <a:xfrm>
                            <a:off x="6595" y="6811"/>
                            <a:ext cx="1020" cy="0"/>
                          </a:xfrm>
                          <a:prstGeom prst="straightConnector1">
                            <a:avLst/>
                          </a:prstGeom>
                          <a:ln w="15875" cap="flat" cmpd="sng">
                            <a:solidFill>
                              <a:srgbClr val="000000"/>
                            </a:solidFill>
                            <a:prstDash val="solid"/>
                            <a:headEnd type="none" w="med" len="med"/>
                            <a:tailEnd type="triangle" w="med" len="med"/>
                          </a:ln>
                        </wps:spPr>
                        <wps:bodyPr/>
                      </wps:wsp>
                      <wps:wsp>
                        <wps:cNvPr id="9" name="文本框 9"/>
                        <wps:cNvSpPr txBox="1"/>
                        <wps:spPr>
                          <a:xfrm>
                            <a:off x="6409" y="5857"/>
                            <a:ext cx="1164" cy="840"/>
                          </a:xfrm>
                          <a:prstGeom prst="rect">
                            <a:avLst/>
                          </a:prstGeom>
                          <a:noFill/>
                          <a:ln>
                            <a:noFill/>
                          </a:ln>
                        </wps:spPr>
                        <wps:txbx>
                          <w:txbxContent>
                            <w:p>
                              <w:r>
                                <w:rPr>
                                  <w:rFonts w:hint="eastAsia" w:ascii="宋体" w:hAnsi="宋体" w:cs="宋体"/>
                                  <w:b/>
                                  <w:bCs/>
                                  <w:color w:val="000000"/>
                                  <w:sz w:val="18"/>
                                  <w:szCs w:val="18"/>
                                </w:rPr>
                                <w:t>符合不予受理情形</w:t>
                              </w:r>
                            </w:p>
                          </w:txbxContent>
                        </wps:txbx>
                        <wps:bodyPr upright="1"/>
                      </wps:wsp>
                      <wps:wsp>
                        <wps:cNvPr id="10" name="直接箭头连接符 10"/>
                        <wps:cNvCnPr/>
                        <wps:spPr>
                          <a:xfrm>
                            <a:off x="5531" y="7716"/>
                            <a:ext cx="8" cy="872"/>
                          </a:xfrm>
                          <a:prstGeom prst="straightConnector1">
                            <a:avLst/>
                          </a:prstGeom>
                          <a:ln w="15875" cap="flat" cmpd="sng">
                            <a:solidFill>
                              <a:srgbClr val="000000"/>
                            </a:solidFill>
                            <a:prstDash val="solid"/>
                            <a:headEnd type="none" w="med" len="med"/>
                            <a:tailEnd type="triangle" w="med" len="med"/>
                          </a:ln>
                        </wps:spPr>
                        <wps:bodyPr/>
                      </wps:wsp>
                      <wps:wsp>
                        <wps:cNvPr id="11" name="文本框 11"/>
                        <wps:cNvSpPr txBox="1"/>
                        <wps:spPr>
                          <a:xfrm>
                            <a:off x="4157" y="7972"/>
                            <a:ext cx="2846" cy="451"/>
                          </a:xfrm>
                          <a:prstGeom prst="rect">
                            <a:avLst/>
                          </a:prstGeom>
                          <a:solidFill>
                            <a:srgbClr val="FFFFFF"/>
                          </a:solidFill>
                          <a:ln>
                            <a:noFill/>
                          </a:ln>
                        </wps:spPr>
                        <wps:txbx>
                          <w:txbxContent>
                            <w:p>
                              <w:pPr>
                                <w:rPr>
                                  <w:rFonts w:hint="eastAsia" w:ascii="宋体" w:hAnsi="宋体" w:cs="宋体"/>
                                  <w:b/>
                                  <w:bCs/>
                                  <w:color w:val="000000"/>
                                  <w:sz w:val="18"/>
                                  <w:szCs w:val="18"/>
                                </w:rPr>
                              </w:pPr>
                              <w:r>
                                <w:rPr>
                                  <w:rFonts w:hint="eastAsia" w:ascii="宋体" w:hAnsi="宋体" w:cs="宋体"/>
                                  <w:b/>
                                  <w:bCs/>
                                  <w:color w:val="000000"/>
                                  <w:sz w:val="18"/>
                                  <w:szCs w:val="18"/>
                                </w:rPr>
                                <w:t>材料齐全、符合法定形式</w:t>
                              </w:r>
                            </w:p>
                          </w:txbxContent>
                        </wps:txbx>
                        <wps:bodyPr upright="1"/>
                      </wps:wsp>
                      <wps:wsp>
                        <wps:cNvPr id="12" name="矩形 12"/>
                        <wps:cNvSpPr/>
                        <wps:spPr>
                          <a:xfrm>
                            <a:off x="4856" y="8686"/>
                            <a:ext cx="1483" cy="498"/>
                          </a:xfrm>
                          <a:prstGeom prst="rect">
                            <a:avLst/>
                          </a:prstGeom>
                          <a:noFill/>
                          <a:ln w="15875" cap="flat" cmpd="sng">
                            <a:solidFill>
                              <a:srgbClr val="000000"/>
                            </a:solidFill>
                            <a:prstDash val="solid"/>
                            <a:miter/>
                            <a:headEnd type="none" w="med" len="med"/>
                            <a:tailEnd type="none" w="med" len="med"/>
                          </a:ln>
                        </wps:spPr>
                        <wps:txb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受理</w:t>
                              </w:r>
                            </w:p>
                          </w:txbxContent>
                        </wps:txbx>
                        <wps:bodyPr upright="1"/>
                      </wps:wsp>
                      <wps:wsp>
                        <wps:cNvPr id="13" name="直接箭头连接符 13"/>
                        <wps:cNvCnPr/>
                        <wps:spPr>
                          <a:xfrm>
                            <a:off x="5539" y="9248"/>
                            <a:ext cx="6" cy="386"/>
                          </a:xfrm>
                          <a:prstGeom prst="straightConnector1">
                            <a:avLst/>
                          </a:prstGeom>
                          <a:ln w="15875" cap="flat" cmpd="sng">
                            <a:solidFill>
                              <a:srgbClr val="000000"/>
                            </a:solidFill>
                            <a:prstDash val="solid"/>
                            <a:headEnd type="none" w="med" len="med"/>
                            <a:tailEnd type="triangle" w="med" len="med"/>
                          </a:ln>
                        </wps:spPr>
                        <wps:bodyPr/>
                      </wps:wsp>
                      <wps:wsp>
                        <wps:cNvPr id="14" name="矩形 14"/>
                        <wps:cNvSpPr/>
                        <wps:spPr>
                          <a:xfrm>
                            <a:off x="4624" y="9694"/>
                            <a:ext cx="1824" cy="576"/>
                          </a:xfrm>
                          <a:prstGeom prst="rect">
                            <a:avLst/>
                          </a:prstGeom>
                          <a:noFill/>
                          <a:ln w="15875" cap="flat" cmpd="sng">
                            <a:solidFill>
                              <a:srgbClr val="000000"/>
                            </a:solidFill>
                            <a:prstDash val="solid"/>
                            <a:miter/>
                            <a:headEnd type="none" w="med" len="med"/>
                            <a:tailEnd type="none" w="med" len="med"/>
                          </a:ln>
                        </wps:spPr>
                        <wps:txb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决定</w:t>
                              </w:r>
                            </w:p>
                          </w:txbxContent>
                        </wps:txbx>
                        <wps:bodyPr upright="1"/>
                      </wps:wsp>
                      <wps:wsp>
                        <wps:cNvPr id="15" name="直接箭头连接符 15"/>
                        <wps:cNvCnPr/>
                        <wps:spPr>
                          <a:xfrm flipH="1">
                            <a:off x="2434" y="7150"/>
                            <a:ext cx="30" cy="1725"/>
                          </a:xfrm>
                          <a:prstGeom prst="straightConnector1">
                            <a:avLst/>
                          </a:prstGeom>
                          <a:ln w="15875" cap="flat" cmpd="sng">
                            <a:solidFill>
                              <a:srgbClr val="000000"/>
                            </a:solidFill>
                            <a:prstDash val="solid"/>
                            <a:headEnd type="none" w="med" len="med"/>
                            <a:tailEnd type="none" w="med" len="med"/>
                          </a:ln>
                        </wps:spPr>
                        <wps:bodyPr/>
                      </wps:wsp>
                      <wps:wsp>
                        <wps:cNvPr id="16" name="直接箭头连接符 16"/>
                        <wps:cNvCnPr/>
                        <wps:spPr>
                          <a:xfrm flipV="1">
                            <a:off x="2419" y="8878"/>
                            <a:ext cx="2349" cy="12"/>
                          </a:xfrm>
                          <a:prstGeom prst="straightConnector1">
                            <a:avLst/>
                          </a:prstGeom>
                          <a:ln w="15875" cap="flat" cmpd="sng">
                            <a:solidFill>
                              <a:srgbClr val="000000"/>
                            </a:solidFill>
                            <a:prstDash val="solid"/>
                            <a:headEnd type="none" w="med" len="med"/>
                            <a:tailEnd type="triangle" w="med" len="med"/>
                          </a:ln>
                        </wps:spPr>
                        <wps:bodyPr/>
                      </wps:wsp>
                      <wps:wsp>
                        <wps:cNvPr id="17" name="文本框 17"/>
                        <wps:cNvSpPr txBox="1"/>
                        <wps:spPr>
                          <a:xfrm>
                            <a:off x="2845" y="7663"/>
                            <a:ext cx="1368" cy="768"/>
                          </a:xfrm>
                          <a:prstGeom prst="rect">
                            <a:avLst/>
                          </a:prstGeom>
                          <a:solidFill>
                            <a:srgbClr val="FFFFFF"/>
                          </a:solidFill>
                          <a:ln>
                            <a:noFill/>
                          </a:ln>
                        </wps:spPr>
                        <wps:txbx>
                          <w:txbxContent>
                            <w:p>
                              <w:r>
                                <w:rPr>
                                  <w:rFonts w:hint="eastAsia" w:ascii="宋体" w:hAnsi="宋体" w:cs="宋体"/>
                                  <w:b/>
                                  <w:bCs/>
                                  <w:color w:val="000000"/>
                                  <w:sz w:val="18"/>
                                  <w:szCs w:val="18"/>
                                </w:rPr>
                                <w:t>补正后材料符合要求</w:t>
                              </w:r>
                            </w:p>
                          </w:txbxContent>
                        </wps:txbx>
                        <wps:bodyPr upright="1">
                          <a:spAutoFit/>
                        </wps:bodyPr>
                      </wps:wsp>
                      <wps:wsp>
                        <wps:cNvPr id="18" name="矩形 18"/>
                        <wps:cNvSpPr/>
                        <wps:spPr>
                          <a:xfrm>
                            <a:off x="3601" y="12541"/>
                            <a:ext cx="2342" cy="1050"/>
                          </a:xfrm>
                          <a:prstGeom prst="rect">
                            <a:avLst/>
                          </a:prstGeom>
                          <a:noFill/>
                          <a:ln w="15875" cap="flat" cmpd="sng">
                            <a:solidFill>
                              <a:srgbClr val="000000"/>
                            </a:solidFill>
                            <a:prstDash val="solid"/>
                            <a:miter/>
                            <a:headEnd type="none" w="med" len="med"/>
                            <a:tailEnd type="none" w="med" len="med"/>
                          </a:ln>
                        </wps:spPr>
                        <wps:txbx>
                          <w:txbxContent>
                            <w:p>
                              <w:pPr>
                                <w:jc w:val="center"/>
                              </w:pPr>
                              <w:r>
                                <w:rPr>
                                  <w:rFonts w:hint="eastAsia" w:ascii="宋体" w:hAnsi="宋体" w:cs="宋体"/>
                                  <w:b/>
                                  <w:bCs/>
                                  <w:color w:val="000000"/>
                                  <w:sz w:val="18"/>
                                  <w:szCs w:val="18"/>
                                </w:rPr>
                                <w:t>发放《准予登记通知书》及营业执照</w:t>
                              </w:r>
                            </w:p>
                          </w:txbxContent>
                        </wps:txbx>
                        <wps:bodyPr upright="1"/>
                      </wps:wsp>
                      <wps:wsp>
                        <wps:cNvPr id="19" name="直接箭头连接符 19"/>
                        <wps:cNvCnPr>
                          <a:stCxn id="27" idx="2"/>
                        </wps:cNvCnPr>
                        <wps:spPr>
                          <a:xfrm flipH="1">
                            <a:off x="4681" y="12165"/>
                            <a:ext cx="6" cy="304"/>
                          </a:xfrm>
                          <a:prstGeom prst="straightConnector1">
                            <a:avLst/>
                          </a:prstGeom>
                          <a:ln w="15875" cap="flat" cmpd="sng">
                            <a:solidFill>
                              <a:srgbClr val="000000"/>
                            </a:solidFill>
                            <a:prstDash val="solid"/>
                            <a:headEnd type="none" w="med" len="med"/>
                            <a:tailEnd type="triangle" w="med" len="med"/>
                          </a:ln>
                        </wps:spPr>
                        <wps:bodyPr/>
                      </wps:wsp>
                      <wps:wsp>
                        <wps:cNvPr id="20" name="流程图: 终止 20"/>
                        <wps:cNvSpPr/>
                        <wps:spPr>
                          <a:xfrm>
                            <a:off x="4376" y="3357"/>
                            <a:ext cx="2355" cy="1095"/>
                          </a:xfrm>
                          <a:prstGeom prst="flowChartTerminator">
                            <a:avLst/>
                          </a:prstGeom>
                          <a:noFill/>
                          <a:ln w="12700" cap="flat" cmpd="sng">
                            <a:solidFill>
                              <a:srgbClr val="000000"/>
                            </a:solidFill>
                            <a:prstDash val="solid"/>
                            <a:miter/>
                            <a:headEnd type="none" w="med" len="med"/>
                            <a:tailEnd type="none" w="med" len="med"/>
                          </a:ln>
                        </wps:spPr>
                        <wps:txb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提出变更（申请）</w:t>
                              </w:r>
                            </w:p>
                          </w:txbxContent>
                        </wps:txbx>
                        <wps:bodyPr anchor="ctr" anchorCtr="0" upright="1"/>
                      </wps:wsp>
                      <wps:wsp>
                        <wps:cNvPr id="21" name="直接箭头连接符 21"/>
                        <wps:cNvCnPr>
                          <a:stCxn id="27" idx="2"/>
                        </wps:cNvCnPr>
                        <wps:spPr>
                          <a:xfrm>
                            <a:off x="8118" y="12054"/>
                            <a:ext cx="1" cy="396"/>
                          </a:xfrm>
                          <a:prstGeom prst="straightConnector1">
                            <a:avLst/>
                          </a:prstGeom>
                          <a:ln w="15875" cap="flat" cmpd="sng">
                            <a:solidFill>
                              <a:srgbClr val="000000"/>
                            </a:solidFill>
                            <a:prstDash val="solid"/>
                            <a:headEnd type="none" w="med" len="med"/>
                            <a:tailEnd type="triangle" w="med" len="med"/>
                          </a:ln>
                        </wps:spPr>
                        <wps:bodyPr/>
                      </wps:wsp>
                      <wps:wsp>
                        <wps:cNvPr id="22" name="直接箭头连接符 22"/>
                        <wps:cNvCnPr>
                          <a:stCxn id="27" idx="2"/>
                        </wps:cNvCnPr>
                        <wps:spPr>
                          <a:xfrm flipH="1">
                            <a:off x="2340" y="13246"/>
                            <a:ext cx="1237" cy="0"/>
                          </a:xfrm>
                          <a:prstGeom prst="straightConnector1">
                            <a:avLst/>
                          </a:prstGeom>
                          <a:ln w="15875" cap="flat" cmpd="sng">
                            <a:solidFill>
                              <a:srgbClr val="000000"/>
                            </a:solidFill>
                            <a:prstDash val="solid"/>
                            <a:headEnd type="none" w="med" len="med"/>
                            <a:tailEnd type="triangle" w="med" len="med"/>
                          </a:ln>
                        </wps:spPr>
                        <wps:bodyPr/>
                      </wps:wsp>
                      <wps:wsp>
                        <wps:cNvPr id="23" name="文本框 23"/>
                        <wps:cNvSpPr txBox="1"/>
                        <wps:spPr>
                          <a:xfrm>
                            <a:off x="2236" y="12352"/>
                            <a:ext cx="1221" cy="768"/>
                          </a:xfrm>
                          <a:prstGeom prst="rect">
                            <a:avLst/>
                          </a:prstGeom>
                          <a:solidFill>
                            <a:srgbClr val="FFFFFF"/>
                          </a:solidFill>
                          <a:ln>
                            <a:noFill/>
                          </a:ln>
                        </wps:spPr>
                        <wps:txbx>
                          <w:txbxContent>
                            <w:p>
                              <w:r>
                                <w:rPr>
                                  <w:rFonts w:hint="eastAsia" w:ascii="宋体" w:hAnsi="宋体" w:cs="宋体"/>
                                  <w:b/>
                                  <w:bCs/>
                                  <w:color w:val="000000"/>
                                  <w:sz w:val="18"/>
                                  <w:szCs w:val="18"/>
                                </w:rPr>
                                <w:t>涉及相应后置审批</w:t>
                              </w:r>
                              <w:r>
                                <w:rPr>
                                  <w:rFonts w:hint="eastAsia"/>
                                  <w:b/>
                                  <w:bCs/>
                                  <w:sz w:val="18"/>
                                  <w:szCs w:val="18"/>
                                </w:rPr>
                                <w:t>事</w:t>
                              </w:r>
                              <w:r>
                                <w:rPr>
                                  <w:rFonts w:hint="eastAsia" w:ascii="宋体" w:hAnsi="宋体" w:cs="宋体"/>
                                  <w:b/>
                                  <w:bCs/>
                                  <w:color w:val="000000"/>
                                  <w:sz w:val="18"/>
                                  <w:szCs w:val="18"/>
                                </w:rPr>
                                <w:t>项</w:t>
                              </w:r>
                            </w:p>
                          </w:txbxContent>
                        </wps:txbx>
                        <wps:bodyPr upright="1"/>
                      </wps:wsp>
                      <wps:wsp>
                        <wps:cNvPr id="24" name="直接箭头连接符 24"/>
                        <wps:cNvCnPr>
                          <a:stCxn id="27" idx="2"/>
                        </wps:cNvCnPr>
                        <wps:spPr>
                          <a:xfrm>
                            <a:off x="6324" y="8896"/>
                            <a:ext cx="2490" cy="12"/>
                          </a:xfrm>
                          <a:prstGeom prst="straightConnector1">
                            <a:avLst/>
                          </a:prstGeom>
                          <a:ln w="15875" cap="flat" cmpd="sng">
                            <a:solidFill>
                              <a:srgbClr val="000000"/>
                            </a:solidFill>
                            <a:prstDash val="solid"/>
                            <a:headEnd type="none" w="med" len="med"/>
                            <a:tailEnd type="triangle" w="med" len="med"/>
                          </a:ln>
                        </wps:spPr>
                        <wps:bodyPr/>
                      </wps:wsp>
                      <wps:wsp>
                        <wps:cNvPr id="25" name="矩形 25"/>
                        <wps:cNvSpPr/>
                        <wps:spPr>
                          <a:xfrm>
                            <a:off x="8799" y="8536"/>
                            <a:ext cx="1270" cy="576"/>
                          </a:xfrm>
                          <a:prstGeom prst="rect">
                            <a:avLst/>
                          </a:prstGeom>
                          <a:noFill/>
                          <a:ln w="15875" cap="flat" cmpd="sng">
                            <a:solidFill>
                              <a:srgbClr val="000000"/>
                            </a:solidFill>
                            <a:prstDash val="solid"/>
                            <a:miter/>
                            <a:headEnd type="none" w="med" len="med"/>
                            <a:tailEnd type="none" w="med" len="med"/>
                          </a:ln>
                        </wps:spPr>
                        <wps:txb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材料核实</w:t>
                              </w:r>
                            </w:p>
                          </w:txbxContent>
                        </wps:txbx>
                        <wps:bodyPr upright="1"/>
                      </wps:wsp>
                      <wps:wsp>
                        <wps:cNvPr id="26" name="直接箭头连接符 26"/>
                        <wps:cNvCnPr>
                          <a:stCxn id="27" idx="2"/>
                        </wps:cNvCnPr>
                        <wps:spPr>
                          <a:xfrm flipH="1">
                            <a:off x="6580" y="9958"/>
                            <a:ext cx="3072" cy="0"/>
                          </a:xfrm>
                          <a:prstGeom prst="straightConnector1">
                            <a:avLst/>
                          </a:prstGeom>
                          <a:ln w="15875" cap="flat" cmpd="sng">
                            <a:solidFill>
                              <a:srgbClr val="000000"/>
                            </a:solidFill>
                            <a:prstDash val="solid"/>
                            <a:headEnd type="none" w="med" len="med"/>
                            <a:tailEnd type="triangle" w="med" len="med"/>
                          </a:ln>
                        </wps:spPr>
                        <wps:bodyPr/>
                      </wps:wsp>
                      <wps:wsp>
                        <wps:cNvPr id="27" name="矩形 27"/>
                        <wps:cNvSpPr/>
                        <wps:spPr>
                          <a:xfrm>
                            <a:off x="3991" y="11413"/>
                            <a:ext cx="1392" cy="752"/>
                          </a:xfrm>
                          <a:prstGeom prst="rect">
                            <a:avLst/>
                          </a:prstGeom>
                          <a:noFill/>
                          <a:ln w="15875" cap="flat" cmpd="sng">
                            <a:solidFill>
                              <a:srgbClr val="000000"/>
                            </a:solidFill>
                            <a:prstDash val="solid"/>
                            <a:miter/>
                            <a:headEnd type="none" w="med" len="med"/>
                            <a:tailEnd type="none" w="med" len="med"/>
                          </a:ln>
                        </wps:spPr>
                        <wps:txb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准予变更</w:t>
                              </w:r>
                            </w:p>
                          </w:txbxContent>
                        </wps:txbx>
                        <wps:bodyPr upright="1"/>
                      </wps:wsp>
                      <wps:wsp>
                        <wps:cNvPr id="28" name="直接箭头连接符 28"/>
                        <wps:cNvCnPr>
                          <a:stCxn id="27" idx="2"/>
                        </wps:cNvCnPr>
                        <wps:spPr>
                          <a:xfrm flipH="1" flipV="1">
                            <a:off x="4709" y="10846"/>
                            <a:ext cx="806" cy="12"/>
                          </a:xfrm>
                          <a:prstGeom prst="straightConnector1">
                            <a:avLst/>
                          </a:prstGeom>
                          <a:ln w="15875" cap="flat" cmpd="sng">
                            <a:solidFill>
                              <a:srgbClr val="000000"/>
                            </a:solidFill>
                            <a:prstDash val="solid"/>
                            <a:headEnd type="none" w="med" len="med"/>
                            <a:tailEnd type="none" w="med" len="med"/>
                          </a:ln>
                        </wps:spPr>
                        <wps:bodyPr/>
                      </wps:wsp>
                      <wps:wsp>
                        <wps:cNvPr id="29" name="直接箭头连接符 29"/>
                        <wps:cNvCnPr>
                          <a:stCxn id="27" idx="2"/>
                        </wps:cNvCnPr>
                        <wps:spPr>
                          <a:xfrm>
                            <a:off x="4709" y="10846"/>
                            <a:ext cx="1" cy="570"/>
                          </a:xfrm>
                          <a:prstGeom prst="straightConnector1">
                            <a:avLst/>
                          </a:prstGeom>
                          <a:ln w="15875" cap="flat" cmpd="sng">
                            <a:solidFill>
                              <a:srgbClr val="000000"/>
                            </a:solidFill>
                            <a:prstDash val="solid"/>
                            <a:headEnd type="none" w="med" len="med"/>
                            <a:tailEnd type="triangle" w="med" len="med"/>
                          </a:ln>
                        </wps:spPr>
                        <wps:bodyPr/>
                      </wps:wsp>
                      <wps:wsp>
                        <wps:cNvPr id="30" name="矩形 30"/>
                        <wps:cNvSpPr/>
                        <wps:spPr>
                          <a:xfrm>
                            <a:off x="7366" y="11488"/>
                            <a:ext cx="1392" cy="540"/>
                          </a:xfrm>
                          <a:prstGeom prst="rect">
                            <a:avLst/>
                          </a:prstGeom>
                          <a:noFill/>
                          <a:ln w="15875" cap="flat" cmpd="sng">
                            <a:solidFill>
                              <a:srgbClr val="000000"/>
                            </a:solidFill>
                            <a:prstDash val="solid"/>
                            <a:miter/>
                            <a:headEnd type="none" w="med" len="med"/>
                            <a:tailEnd type="none" w="med" len="med"/>
                          </a:ln>
                        </wps:spPr>
                        <wps:txb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驳回登记</w:t>
                              </w:r>
                            </w:p>
                          </w:txbxContent>
                        </wps:txbx>
                        <wps:bodyPr upright="1"/>
                      </wps:wsp>
                      <wps:wsp>
                        <wps:cNvPr id="31" name="直接箭头连接符 31"/>
                        <wps:cNvCnPr>
                          <a:stCxn id="27" idx="2"/>
                        </wps:cNvCnPr>
                        <wps:spPr>
                          <a:xfrm flipV="1">
                            <a:off x="5515" y="10270"/>
                            <a:ext cx="1" cy="576"/>
                          </a:xfrm>
                          <a:prstGeom prst="straightConnector1">
                            <a:avLst/>
                          </a:prstGeom>
                          <a:ln w="15875" cap="flat" cmpd="sng">
                            <a:solidFill>
                              <a:srgbClr val="000000"/>
                            </a:solidFill>
                            <a:prstDash val="solid"/>
                            <a:headEnd type="none" w="med" len="med"/>
                            <a:tailEnd type="none" w="med" len="med"/>
                          </a:ln>
                        </wps:spPr>
                        <wps:bodyPr/>
                      </wps:wsp>
                      <wps:wsp>
                        <wps:cNvPr id="32" name="直接箭头连接符 32"/>
                        <wps:cNvCnPr>
                          <a:stCxn id="27" idx="2"/>
                        </wps:cNvCnPr>
                        <wps:spPr>
                          <a:xfrm>
                            <a:off x="5515" y="10846"/>
                            <a:ext cx="2614" cy="0"/>
                          </a:xfrm>
                          <a:prstGeom prst="straightConnector1">
                            <a:avLst/>
                          </a:prstGeom>
                          <a:ln w="15875" cap="flat" cmpd="sng">
                            <a:solidFill>
                              <a:srgbClr val="000000"/>
                            </a:solidFill>
                            <a:prstDash val="solid"/>
                            <a:headEnd type="none" w="med" len="med"/>
                            <a:tailEnd type="none" w="med" len="med"/>
                          </a:ln>
                        </wps:spPr>
                        <wps:bodyPr/>
                      </wps:wsp>
                      <wps:wsp>
                        <wps:cNvPr id="33" name="直接箭头连接符 33"/>
                        <wps:cNvCnPr>
                          <a:stCxn id="27" idx="2"/>
                        </wps:cNvCnPr>
                        <wps:spPr>
                          <a:xfrm flipH="1">
                            <a:off x="8107" y="10858"/>
                            <a:ext cx="2" cy="600"/>
                          </a:xfrm>
                          <a:prstGeom prst="straightConnector1">
                            <a:avLst/>
                          </a:prstGeom>
                          <a:ln w="15875" cap="flat" cmpd="sng">
                            <a:solidFill>
                              <a:srgbClr val="000000"/>
                            </a:solidFill>
                            <a:prstDash val="solid"/>
                            <a:headEnd type="none" w="med" len="med"/>
                            <a:tailEnd type="triangle" w="med" len="med"/>
                          </a:ln>
                        </wps:spPr>
                        <wps:bodyPr/>
                      </wps:wsp>
                      <wps:wsp>
                        <wps:cNvPr id="34" name="文本框 34"/>
                        <wps:cNvSpPr txBox="1"/>
                        <wps:spPr>
                          <a:xfrm>
                            <a:off x="6723" y="7738"/>
                            <a:ext cx="2017" cy="768"/>
                          </a:xfrm>
                          <a:prstGeom prst="rect">
                            <a:avLst/>
                          </a:prstGeom>
                          <a:solidFill>
                            <a:srgbClr val="FFFFFF"/>
                          </a:solidFill>
                          <a:ln>
                            <a:noFill/>
                          </a:ln>
                        </wps:spPr>
                        <wps:txbx>
                          <w:txbxContent>
                            <w:p>
                              <w:pPr>
                                <w:rPr>
                                  <w:rFonts w:hint="eastAsia" w:ascii="宋体" w:hAnsi="宋体" w:cs="宋体"/>
                                  <w:b/>
                                  <w:bCs/>
                                  <w:color w:val="000000"/>
                                  <w:sz w:val="18"/>
                                  <w:szCs w:val="18"/>
                                </w:rPr>
                              </w:pPr>
                              <w:r>
                                <w:rPr>
                                  <w:rFonts w:hint="eastAsia" w:ascii="宋体" w:hAnsi="宋体" w:cs="宋体"/>
                                  <w:b/>
                                  <w:bCs/>
                                  <w:color w:val="000000"/>
                                  <w:sz w:val="18"/>
                                  <w:szCs w:val="18"/>
                                </w:rPr>
                                <w:t>需对申请材料的实质内容进行核实的</w:t>
                              </w:r>
                            </w:p>
                          </w:txbxContent>
                        </wps:txbx>
                        <wps:bodyPr upright="1"/>
                      </wps:wsp>
                      <wps:wsp>
                        <wps:cNvPr id="35" name="直接箭头连接符 35"/>
                        <wps:cNvCnPr>
                          <a:stCxn id="27" idx="2"/>
                        </wps:cNvCnPr>
                        <wps:spPr>
                          <a:xfrm flipV="1">
                            <a:off x="9652" y="9100"/>
                            <a:ext cx="12" cy="858"/>
                          </a:xfrm>
                          <a:prstGeom prst="straightConnector1">
                            <a:avLst/>
                          </a:prstGeom>
                          <a:ln w="15875" cap="flat" cmpd="sng">
                            <a:solidFill>
                              <a:srgbClr val="000000"/>
                            </a:solidFill>
                            <a:prstDash val="solid"/>
                            <a:headEnd type="none" w="med" len="med"/>
                            <a:tailEnd type="none" w="med" len="med"/>
                          </a:ln>
                        </wps:spPr>
                        <wps:bodyPr/>
                      </wps:wsp>
                      <wps:wsp>
                        <wps:cNvPr id="36" name="流程图: 终止 36"/>
                        <wps:cNvSpPr/>
                        <wps:spPr>
                          <a:xfrm>
                            <a:off x="7661" y="6481"/>
                            <a:ext cx="1815" cy="715"/>
                          </a:xfrm>
                          <a:prstGeom prst="flowChartTerminator">
                            <a:avLst/>
                          </a:prstGeom>
                          <a:noFill/>
                          <a:ln w="25400" cap="flat" cmpd="sng">
                            <a:solidFill>
                              <a:srgbClr val="000000"/>
                            </a:solidFill>
                            <a:prstDash val="solid"/>
                            <a:miter/>
                            <a:headEnd type="none" w="med" len="med"/>
                            <a:tailEnd type="none" w="med" len="med"/>
                          </a:ln>
                        </wps:spPr>
                        <wps:txbx>
                          <w:txbxContent>
                            <w:p>
                              <w:pPr>
                                <w:jc w:val="center"/>
                                <w:rPr>
                                  <w:rFonts w:hint="eastAsia"/>
                                  <w:color w:val="000000"/>
                                </w:rPr>
                              </w:pPr>
                              <w:r>
                                <w:rPr>
                                  <w:rFonts w:hint="eastAsia" w:ascii="宋体" w:hAnsi="宋体" w:cs="宋体"/>
                                  <w:b/>
                                  <w:bCs/>
                                  <w:color w:val="000000"/>
                                  <w:sz w:val="18"/>
                                  <w:szCs w:val="18"/>
                                </w:rPr>
                                <w:t>不予受理</w:t>
                              </w:r>
                            </w:p>
                          </w:txbxContent>
                        </wps:txbx>
                        <wps:bodyPr anchor="ctr" anchorCtr="0" upright="1"/>
                      </wps:wsp>
                      <wps:wsp>
                        <wps:cNvPr id="37" name="流程图: 终止 37"/>
                        <wps:cNvSpPr/>
                        <wps:spPr>
                          <a:xfrm>
                            <a:off x="656" y="12717"/>
                            <a:ext cx="1665" cy="1095"/>
                          </a:xfrm>
                          <a:prstGeom prst="flowChartTerminator">
                            <a:avLst/>
                          </a:prstGeom>
                          <a:noFill/>
                          <a:ln w="25400" cap="flat" cmpd="sng">
                            <a:solidFill>
                              <a:srgbClr val="000000"/>
                            </a:solidFill>
                            <a:prstDash val="solid"/>
                            <a:miter/>
                            <a:headEnd type="none" w="med" len="med"/>
                            <a:tailEnd type="none" w="med" len="med"/>
                          </a:ln>
                        </wps:spPr>
                        <wps:txbx>
                          <w:txbxContent>
                            <w:p>
                              <w:pPr>
                                <w:rPr>
                                  <w:rFonts w:hint="eastAsia" w:ascii="宋体" w:hAnsi="宋体" w:cs="宋体"/>
                                  <w:b/>
                                  <w:bCs/>
                                  <w:color w:val="000000"/>
                                  <w:sz w:val="18"/>
                                  <w:szCs w:val="18"/>
                                </w:rPr>
                              </w:pPr>
                              <w:r>
                                <w:rPr>
                                  <w:rFonts w:hint="eastAsia" w:ascii="宋体" w:hAnsi="宋体" w:cs="宋体"/>
                                  <w:b/>
                                  <w:bCs/>
                                  <w:color w:val="000000"/>
                                  <w:sz w:val="18"/>
                                  <w:szCs w:val="18"/>
                                </w:rPr>
                                <w:t>告知办理相应审批程序</w:t>
                              </w:r>
                            </w:p>
                          </w:txbxContent>
                        </wps:txbx>
                        <wps:bodyPr anchor="ctr" anchorCtr="0" upright="1"/>
                      </wps:wsp>
                      <wps:wsp>
                        <wps:cNvPr id="38" name="流程图: 终止 38"/>
                        <wps:cNvSpPr/>
                        <wps:spPr>
                          <a:xfrm>
                            <a:off x="7076" y="12460"/>
                            <a:ext cx="2100" cy="1080"/>
                          </a:xfrm>
                          <a:prstGeom prst="flowChartTerminator">
                            <a:avLst/>
                          </a:prstGeom>
                          <a:solidFill>
                            <a:srgbClr val="000000">
                              <a:alpha val="0"/>
                            </a:srgbClr>
                          </a:solidFill>
                          <a:ln w="25400" cap="flat" cmpd="sng">
                            <a:solidFill>
                              <a:srgbClr val="000000"/>
                            </a:solidFill>
                            <a:prstDash val="solid"/>
                            <a:miter/>
                            <a:headEnd type="none" w="med" len="med"/>
                            <a:tailEnd type="none" w="med" len="med"/>
                          </a:ln>
                        </wps:spPr>
                        <wps:txb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发放《登记驳回通知书》</w:t>
                              </w:r>
                            </w:p>
                          </w:txbxContent>
                        </wps:txbx>
                        <wps:bodyPr anchor="ctr" anchorCtr="0" upright="1"/>
                      </wps:wsp>
                    </wpg:wgp>
                  </a:graphicData>
                </a:graphic>
              </wp:anchor>
            </w:drawing>
          </mc:Choice>
          <mc:Fallback>
            <w:pict>
              <v:group id="_x0000_s1026" o:spid="_x0000_s1026" o:spt="203" style="position:absolute;left:0pt;margin-left:-34.05pt;margin-top:9.3pt;height:522.75pt;width:470.65pt;z-index:251659264;mso-width-relative:page;mso-height-relative:page;" coordorigin="656,3357" coordsize="9413,10455" o:gfxdata="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">
                <o:lock v:ext="edit" aspectratio="f"/>
                <v:shape id="_x0000_s1026" o:spid="_x0000_s1026" o:spt="32" type="#_x0000_t32" style="position:absolute;left:5534;top:4520;height:186;width:14;" filled="f" stroked="t" coordsize="21600,21600" o:gfxdata="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dVn9JugAAANoA&#10;AAAPAAAAAAAAAAEAIAAAACIAAABkcnMvZG93bnJldi54bWxQSwECFAAUAAAACACHTuJAMy8FnjsA&#10;AAA5AAAAEAAAAAAAAAABACAAAAAJAQAAZHJzL3NoYXBleG1sLnhtbFBLBQYAAAAABgAGAFsBAACz&#10;AwAAAAA=&#10;">
                  <v:fill on="f" focussize="0,0"/>
                  <v:stroke weight="1.25pt" color="#000000" joinstyle="round" endarrow="block"/>
                  <v:imagedata o:title=""/>
                  <o:lock v:ext="edit" aspectratio="f"/>
                </v:shape>
                <v:rect id="_x0000_s1026" o:spid="_x0000_s1026" o:spt="1" style="position:absolute;left:4648;top:4766;height:744;width:1740;" filled="f" stroked="t" coordsize="21600,21600" o:gfxdata="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bkuh7bgAAADaAAAA&#10;DwAAAAAAAAABACAAAAAiAAAAZHJzL2Rvd25yZXYueG1sUEsBAhQAFAAAAAgAh07iQDMvBZ47AAAA&#10;OQAAABAAAAAAAAAAAQAgAAAABwEAAGRycy9zaGFwZXhtbC54bWxQSwUGAAAAAAYABgBbAQAAsQMA&#10;AAAA&#10;">
                  <v:fill on="f" focussize="0,0"/>
                  <v:stroke weight="1.25pt" color="#000000" joinstyle="miter"/>
                  <v:imagedata o:title=""/>
                  <o:lock v:ext="edit" aspectratio="f"/>
                  <v:textbox>
                    <w:txbxContent>
                      <w:p>
                        <w:pPr>
                          <w:jc w:val="center"/>
                        </w:pPr>
                        <w:r>
                          <w:rPr>
                            <w:rFonts w:hint="eastAsia" w:ascii="宋体" w:hAnsi="宋体" w:cs="宋体"/>
                            <w:b/>
                            <w:bCs/>
                            <w:color w:val="000000"/>
                            <w:sz w:val="18"/>
                            <w:szCs w:val="18"/>
                          </w:rPr>
                          <w:t>审查申请材料</w:t>
                        </w:r>
                      </w:p>
                    </w:txbxContent>
                  </v:textbox>
                </v:rect>
                <v:shape id="_x0000_s1026" o:spid="_x0000_s1026" o:spt="32" type="#_x0000_t32" style="position:absolute;left:5518;top:5572;height:396;width:1;" filled="f" stroked="t" coordsize="21600,21600" o:gfxdata="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LIRKW8AAAA&#10;2gAAAA8AAAAAAAAAAQAgAAAAIgAAAGRycy9kb3ducmV2LnhtbFBLAQIUABQAAAAIAIdO4kAzLwWe&#10;OwAAADkAAAAQAAAAAAAAAAEAIAAAAAsBAABkcnMvc2hhcGV4bWwueG1sUEsFBgAAAAAGAAYAWwEA&#10;ALUDAAAAAA==&#10;">
                  <v:fill on="f" focussize="0,0"/>
                  <v:stroke weight="1.25pt" color="#000000" joinstyle="round" endarrow="block"/>
                  <v:imagedata o:title=""/>
                  <o:lock v:ext="edit" aspectratio="f"/>
                </v:shape>
                <v:shape id="_x0000_s1026" o:spid="_x0000_s1026" o:spt="110" type="#_x0000_t110" style="position:absolute;left:4513;top:6013;height:1652;width:2016;" filled="f" stroked="t" coordsize="21600,21600" o:gfxdata="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CEKIkrUAAADaAAAADwAA&#10;AAAAAAABACAAAAAiAAAAZHJzL2Rvd25yZXYueG1sUEsBAhQAFAAAAAgAh07iQDMvBZ47AAAAOQAA&#10;ABAAAAAAAAAAAQAgAAAABAEAAGRycy9zaGFwZXhtbC54bWxQSwUGAAAAAAYABgBbAQAArgMAAAAA&#10;">
                  <v:fill on="f" focussize="0,0"/>
                  <v:stroke weight="1.25pt" color="#000000" joinstyle="miter"/>
                  <v:imagedata o:title=""/>
                  <o:lock v:ext="edit" aspectratio="f"/>
                  <v:textbox>
                    <w:txbxContent>
                      <w:p>
                        <w:pPr>
                          <w:rPr>
                            <w:rFonts w:hint="eastAsia" w:ascii="宋体" w:hAnsi="宋体" w:cs="宋体"/>
                            <w:b/>
                            <w:bCs/>
                            <w:color w:val="000000"/>
                            <w:sz w:val="18"/>
                            <w:szCs w:val="18"/>
                          </w:rPr>
                        </w:pPr>
                        <w:r>
                          <w:rPr>
                            <w:rFonts w:hint="eastAsia" w:ascii="宋体" w:hAnsi="宋体" w:cs="宋体"/>
                            <w:b/>
                            <w:bCs/>
                            <w:color w:val="000000"/>
                            <w:sz w:val="18"/>
                            <w:szCs w:val="18"/>
                          </w:rPr>
                          <w:t>申请材料审查结果</w:t>
                        </w:r>
                      </w:p>
                    </w:txbxContent>
                  </v:textbox>
                </v:shape>
                <v:shape id="_x0000_s1026" o:spid="_x0000_s1026" o:spt="32" type="#_x0000_t32" style="position:absolute;left:3508;top:6796;flip:x;height:0;width:972;" filled="f" stroked="t" coordsize="21600,21600" o:gfxdata="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Dpa9W/&#10;AAAA2gAAAA8AAAAAAAAAAQAgAAAAIgAAAGRycy9kb3ducmV2LnhtbFBLAQIUABQAAAAIAIdO4kAz&#10;LwWeOwAAADkAAAAQAAAAAAAAAAEAIAAAAA4BAABkcnMvc2hhcGV4bWwueG1sUEsFBgAAAAAGAAYA&#10;WwEAALgDAAAAAA==&#10;">
                  <v:fill on="f" focussize="0,0"/>
                  <v:stroke weight="1.25pt" color="#000000" joinstyle="round" endarrow="block"/>
                  <v:imagedata o:title=""/>
                  <o:lock v:ext="edit" aspectratio="f"/>
                </v:shape>
                <v:shape id="_x0000_s1026" o:spid="_x0000_s1026" o:spt="202" type="#_x0000_t202" style="position:absolute;left:3526;top:5857;height:840;width:972;" fillcolor="#FFFFFF" filled="t" stroked="f" coordsize="21600,21600" o:gfxdata="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H4zB6LgAAADaAAAA&#10;DwAAAAAAAAABACAAAAAiAAAAZHJzL2Rvd25yZXYueG1sUEsBAhQAFAAAAAgAh07iQDMvBZ47AAAA&#10;OQAAABAAAAAAAAAAAQAgAAAABwEAAGRycy9zaGFwZXhtbC54bWxQSwUGAAAAAAYABgBbAQAAsQMA&#10;AAAA&#10;">
                  <v:fill on="t" focussize="0,0"/>
                  <v:stroke on="f"/>
                  <v:imagedata o:title=""/>
                  <o:lock v:ext="edit" aspectratio="f"/>
                  <v:textbo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材料需</w:t>
                        </w:r>
                      </w:p>
                      <w:p>
                        <w:pPr>
                          <w:jc w:val="center"/>
                        </w:pPr>
                        <w:r>
                          <w:rPr>
                            <w:rFonts w:hint="eastAsia" w:ascii="宋体" w:hAnsi="宋体" w:cs="宋体"/>
                            <w:b/>
                            <w:bCs/>
                            <w:color w:val="000000"/>
                            <w:sz w:val="18"/>
                            <w:szCs w:val="18"/>
                          </w:rPr>
                          <w:t>要补正</w:t>
                        </w:r>
                      </w:p>
                    </w:txbxContent>
                  </v:textbox>
                </v:shape>
                <v:rect id="_x0000_s1026" o:spid="_x0000_s1026" o:spt="1" style="position:absolute;left:1744;top:6370;height:780;width:1680;" filled="f" stroked="t" coordsize="21600,21600" o:gfxdata="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48AnW8AAAA&#10;2gAAAA8AAAAAAAAAAQAgAAAAIgAAAGRycy9kb3ducmV2LnhtbFBLAQIUABQAAAAIAIdO4kAzLwWe&#10;OwAAADkAAAAQAAAAAAAAAAEAIAAAAAsBAABkcnMvc2hhcGV4bWwueG1sUEsFBgAAAAAGAAYAWwEA&#10;ALUDAAAAAA==&#10;">
                  <v:fill on="f" focussize="0,0"/>
                  <v:stroke weight="1.25pt" color="#000000" joinstyle="miter"/>
                  <v:imagedata o:title=""/>
                  <o:lock v:ext="edit" aspectratio="f"/>
                  <v:textbo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一次告知需补正材料</w:t>
                        </w:r>
                      </w:p>
                    </w:txbxContent>
                  </v:textbox>
                </v:rect>
                <v:shape id="_x0000_s1026" o:spid="_x0000_s1026" o:spt="32" type="#_x0000_t32" style="position:absolute;left:6595;top:6811;height:0;width:1020;" filled="f" stroked="t" coordsize="21600,21600" o:gfxdata="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jGzW1LgAAADaAAAA&#10;DwAAAAAAAAABACAAAAAiAAAAZHJzL2Rvd25yZXYueG1sUEsBAhQAFAAAAAgAh07iQDMvBZ47AAAA&#10;OQAAABAAAAAAAAAAAQAgAAAABwEAAGRycy9zaGFwZXhtbC54bWxQSwUGAAAAAAYABgBbAQAAsQMA&#10;AAAA&#10;">
                  <v:fill on="f" focussize="0,0"/>
                  <v:stroke weight="1.25pt" color="#000000" joinstyle="round" endarrow="block"/>
                  <v:imagedata o:title=""/>
                  <o:lock v:ext="edit" aspectratio="f"/>
                </v:shape>
                <v:shape id="_x0000_s1026" o:spid="_x0000_s1026" o:spt="202" type="#_x0000_t202" style="position:absolute;left:6409;top:5857;height:840;width:1164;" filled="f" stroked="f" coordsize="21600,21600" o:gfxdata="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0c9Qq8AAAA&#10;2gAAAA8AAAAAAAAAAQAgAAAAIgAAAGRycy9kb3ducmV2LnhtbFBLAQIUABQAAAAIAIdO4kAzLwWe&#10;OwAAADkAAAAQAAAAAAAAAAEAIAAAAAsBAABkcnMvc2hhcGV4bWwueG1sUEsFBgAAAAAGAAYAWwEA&#10;ALUDAAAAAA==&#10;">
                  <v:fill on="f" focussize="0,0"/>
                  <v:stroke on="f"/>
                  <v:imagedata o:title=""/>
                  <o:lock v:ext="edit" aspectratio="f"/>
                  <v:textbox>
                    <w:txbxContent>
                      <w:p>
                        <w:r>
                          <w:rPr>
                            <w:rFonts w:hint="eastAsia" w:ascii="宋体" w:hAnsi="宋体" w:cs="宋体"/>
                            <w:b/>
                            <w:bCs/>
                            <w:color w:val="000000"/>
                            <w:sz w:val="18"/>
                            <w:szCs w:val="18"/>
                          </w:rPr>
                          <w:t>符合不予受理情形</w:t>
                        </w:r>
                      </w:p>
                    </w:txbxContent>
                  </v:textbox>
                </v:shape>
                <v:shape id="_x0000_s1026" o:spid="_x0000_s1026" o:spt="32" type="#_x0000_t32" style="position:absolute;left:5531;top:7716;height:872;width:8;" filled="f" stroked="t" coordsize="21600,21600" o:gfxdata="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It04b4A&#10;AADbAAAADwAAAAAAAAABACAAAAAiAAAAZHJzL2Rvd25yZXYueG1sUEsBAhQAFAAAAAgAh07iQDMv&#10;BZ47AAAAOQAAABAAAAAAAAAAAQAgAAAADQEAAGRycy9zaGFwZXhtbC54bWxQSwUGAAAAAAYABgBb&#10;AQAAtwMAAAAA&#10;">
                  <v:fill on="f" focussize="0,0"/>
                  <v:stroke weight="1.25pt" color="#000000" joinstyle="round" endarrow="block"/>
                  <v:imagedata o:title=""/>
                  <o:lock v:ext="edit" aspectratio="f"/>
                </v:shape>
                <v:shape id="_x0000_s1026" o:spid="_x0000_s1026" o:spt="202" type="#_x0000_t202" style="position:absolute;left:4157;top:7972;height:451;width:2846;" fillcolor="#FFFFFF" filled="t" stroked="f" coordsize="21600,21600" o:gfxdata="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P0eDem2AAAA2wAAAA8A&#10;AAAAAAAAAQAgAAAAIgAAAGRycy9kb3ducmV2LnhtbFBLAQIUABQAAAAIAIdO4kAzLwWeOwAAADkA&#10;AAAQAAAAAAAAAAEAIAAAAAUBAABkcnMvc2hhcGV4bWwueG1sUEsFBgAAAAAGAAYAWwEAAK8DAAAA&#10;AA==&#10;">
                  <v:fill on="t" focussize="0,0"/>
                  <v:stroke on="f"/>
                  <v:imagedata o:title=""/>
                  <o:lock v:ext="edit" aspectratio="f"/>
                  <v:textbox>
                    <w:txbxContent>
                      <w:p>
                        <w:pPr>
                          <w:rPr>
                            <w:rFonts w:hint="eastAsia" w:ascii="宋体" w:hAnsi="宋体" w:cs="宋体"/>
                            <w:b/>
                            <w:bCs/>
                            <w:color w:val="000000"/>
                            <w:sz w:val="18"/>
                            <w:szCs w:val="18"/>
                          </w:rPr>
                        </w:pPr>
                        <w:r>
                          <w:rPr>
                            <w:rFonts w:hint="eastAsia" w:ascii="宋体" w:hAnsi="宋体" w:cs="宋体"/>
                            <w:b/>
                            <w:bCs/>
                            <w:color w:val="000000"/>
                            <w:sz w:val="18"/>
                            <w:szCs w:val="18"/>
                          </w:rPr>
                          <w:t>材料齐全、符合法定形式</w:t>
                        </w:r>
                      </w:p>
                    </w:txbxContent>
                  </v:textbox>
                </v:shape>
                <v:rect id="_x0000_s1026" o:spid="_x0000_s1026" o:spt="1" style="position:absolute;left:4856;top:8686;height:498;width:1483;" filled="f" stroked="t" coordsize="21600,21600" o:gfxdata="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PaHLXm2AAAA2wAAAA8A&#10;AAAAAAAAAQAgAAAAIgAAAGRycy9kb3ducmV2LnhtbFBLAQIUABQAAAAIAIdO4kAzLwWeOwAAADkA&#10;AAAQAAAAAAAAAAEAIAAAAAUBAABkcnMvc2hhcGV4bWwueG1sUEsFBgAAAAAGAAYAWwEAAK8DAAAA&#10;AA==&#10;">
                  <v:fill on="f" focussize="0,0"/>
                  <v:stroke weight="1.25pt" color="#000000" joinstyle="miter"/>
                  <v:imagedata o:title=""/>
                  <o:lock v:ext="edit" aspectratio="f"/>
                  <v:textbo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受理</w:t>
                        </w:r>
                      </w:p>
                    </w:txbxContent>
                  </v:textbox>
                </v:rect>
                <v:shape id="_x0000_s1026" o:spid="_x0000_s1026" o:spt="32" type="#_x0000_t32" style="position:absolute;left:5539;top:9248;height:386;width:6;" filled="f" stroked="t" coordsize="21600,21600" o:gfxdata="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FnqlrsAAADb&#10;AAAADwAAAAAAAAABACAAAAAiAAAAZHJzL2Rvd25yZXYueG1sUEsBAhQAFAAAAAgAh07iQDMvBZ47&#10;AAAAOQAAABAAAAAAAAAAAQAgAAAACgEAAGRycy9zaGFwZXhtbC54bWxQSwUGAAAAAAYABgBbAQAA&#10;tAMAAAAA&#10;">
                  <v:fill on="f" focussize="0,0"/>
                  <v:stroke weight="1.25pt" color="#000000" joinstyle="round" endarrow="block"/>
                  <v:imagedata o:title=""/>
                  <o:lock v:ext="edit" aspectratio="f"/>
                </v:shape>
                <v:rect id="_x0000_s1026" o:spid="_x0000_s1026" o:spt="1" style="position:absolute;left:4624;top:9694;height:576;width:1824;" filled="f" stroked="t" coordsize="21600,21600" o:gfxdata="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iIQlrsAAADb&#10;AAAADwAAAAAAAAABACAAAAAiAAAAZHJzL2Rvd25yZXYueG1sUEsBAhQAFAAAAAgAh07iQDMvBZ47&#10;AAAAOQAAABAAAAAAAAAAAQAgAAAACgEAAGRycy9zaGFwZXhtbC54bWxQSwUGAAAAAAYABgBbAQAA&#10;tAMAAAAA&#10;">
                  <v:fill on="f" focussize="0,0"/>
                  <v:stroke weight="1.25pt" color="#000000" joinstyle="miter"/>
                  <v:imagedata o:title=""/>
                  <o:lock v:ext="edit" aspectratio="f"/>
                  <v:textbo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决定</w:t>
                        </w:r>
                      </w:p>
                    </w:txbxContent>
                  </v:textbox>
                </v:rect>
                <v:shape id="_x0000_s1026" o:spid="_x0000_s1026" o:spt="32" type="#_x0000_t32" style="position:absolute;left:2434;top:7150;flip:x;height:1725;width:30;" filled="f" stroked="t" coordsize="21600,21600" o:gfxdata="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dQCZG8AAAA&#10;2wAAAA8AAAAAAAAAAQAgAAAAIgAAAGRycy9kb3ducmV2LnhtbFBLAQIUABQAAAAIAIdO4kAzLwWe&#10;OwAAADkAAAAQAAAAAAAAAAEAIAAAAAsBAABkcnMvc2hhcGV4bWwueG1sUEsFBgAAAAAGAAYAWwEA&#10;ALUDAAAAAA==&#10;">
                  <v:fill on="f" focussize="0,0"/>
                  <v:stroke weight="1.25pt" color="#000000" joinstyle="round"/>
                  <v:imagedata o:title=""/>
                  <o:lock v:ext="edit" aspectratio="f"/>
                </v:shape>
                <v:shape id="_x0000_s1026" o:spid="_x0000_s1026" o:spt="32" type="#_x0000_t32" style="position:absolute;left:2419;top:8878;flip:y;height:12;width:2349;" filled="f" stroked="t" coordsize="21600,21600" o:gfxdata="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ztcQvQAA&#10;ANsAAAAPAAAAAAAAAAEAIAAAACIAAABkcnMvZG93bnJldi54bWxQSwECFAAUAAAACACHTuJAMy8F&#10;njsAAAA5AAAAEAAAAAAAAAABACAAAAAMAQAAZHJzL3NoYXBleG1sLnhtbFBLBQYAAAAABgAGAFsB&#10;AAC2AwAAAAA=&#10;">
                  <v:fill on="f" focussize="0,0"/>
                  <v:stroke weight="1.25pt" color="#000000" joinstyle="round" endarrow="block"/>
                  <v:imagedata o:title=""/>
                  <o:lock v:ext="edit" aspectratio="f"/>
                </v:shape>
                <v:shape id="_x0000_s1026" o:spid="_x0000_s1026" o:spt="202" type="#_x0000_t202" style="position:absolute;left:2845;top:7663;height:768;width:1368;" fillcolor="#FFFFFF" filled="t" stroked="f" coordsize="21600,21600" o:gfxdata="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wiytvQAA&#10;ANsAAAAPAAAAAAAAAAEAIAAAACIAAABkcnMvZG93bnJldi54bWxQSwECFAAUAAAACACHTuJAMy8F&#10;njsAAAA5AAAAEAAAAAAAAAABACAAAAAMAQAAZHJzL3NoYXBleG1sLnhtbFBLBQYAAAAABgAGAFsB&#10;AAC2AwAAAAA=&#10;">
                  <v:fill on="t" focussize="0,0"/>
                  <v:stroke on="f"/>
                  <v:imagedata o:title=""/>
                  <o:lock v:ext="edit" aspectratio="f"/>
                  <v:textbox style="mso-fit-shape-to-text:t;">
                    <w:txbxContent>
                      <w:p>
                        <w:r>
                          <w:rPr>
                            <w:rFonts w:hint="eastAsia" w:ascii="宋体" w:hAnsi="宋体" w:cs="宋体"/>
                            <w:b/>
                            <w:bCs/>
                            <w:color w:val="000000"/>
                            <w:sz w:val="18"/>
                            <w:szCs w:val="18"/>
                          </w:rPr>
                          <w:t>补正后材料符合要求</w:t>
                        </w:r>
                      </w:p>
                    </w:txbxContent>
                  </v:textbox>
                </v:shape>
                <v:rect id="_x0000_s1026" o:spid="_x0000_s1026" o:spt="1" style="position:absolute;left:3601;top:12541;height:1050;width:2342;" filled="f" stroked="t" coordsize="21600,21600" o:gfxdata="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dvGpO8AAAA&#10;2wAAAA8AAAAAAAAAAQAgAAAAIgAAAGRycy9kb3ducmV2LnhtbFBLAQIUABQAAAAIAIdO4kAzLwWe&#10;OwAAADkAAAAQAAAAAAAAAAEAIAAAAAsBAABkcnMvc2hhcGV4bWwueG1sUEsFBgAAAAAGAAYAWwEA&#10;ALUDAAAAAA==&#10;">
                  <v:fill on="f" focussize="0,0"/>
                  <v:stroke weight="1.25pt" color="#000000" joinstyle="miter"/>
                  <v:imagedata o:title=""/>
                  <o:lock v:ext="edit" aspectratio="f"/>
                  <v:textbox>
                    <w:txbxContent>
                      <w:p>
                        <w:pPr>
                          <w:jc w:val="center"/>
                        </w:pPr>
                        <w:r>
                          <w:rPr>
                            <w:rFonts w:hint="eastAsia" w:ascii="宋体" w:hAnsi="宋体" w:cs="宋体"/>
                            <w:b/>
                            <w:bCs/>
                            <w:color w:val="000000"/>
                            <w:sz w:val="18"/>
                            <w:szCs w:val="18"/>
                          </w:rPr>
                          <w:t>发放《准予登记通知书》及营业执照</w:t>
                        </w:r>
                      </w:p>
                    </w:txbxContent>
                  </v:textbox>
                </v:rect>
                <v:shape id="_x0000_s1026" o:spid="_x0000_s1026" o:spt="32" type="#_x0000_t32" style="position:absolute;left:4681;top:12165;flip:x;height:304;width:6;" filled="f" stroked="t" coordsize="21600,21600" o:gfxdata="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UUNivQAA&#10;ANsAAAAPAAAAAAAAAAEAIAAAACIAAABkcnMvZG93bnJldi54bWxQSwECFAAUAAAACACHTuJAMy8F&#10;njsAAAA5AAAAEAAAAAAAAAABACAAAAAMAQAAZHJzL3NoYXBleG1sLnhtbFBLBQYAAAAABgAGAFsB&#10;AAC2AwAAAAA=&#10;">
                  <v:fill on="f" focussize="0,0"/>
                  <v:stroke weight="1.25pt" color="#000000" joinstyle="round" endarrow="block"/>
                  <v:imagedata o:title=""/>
                  <o:lock v:ext="edit" aspectratio="f"/>
                </v:shape>
                <v:shape id="_x0000_s1026" o:spid="_x0000_s1026" o:spt="116" type="#_x0000_t116" style="position:absolute;left:4376;top:3357;height:1095;width:2355;v-text-anchor:middle;" filled="f" stroked="t" coordsize="21600,21600" o:gfxdata="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wjPf+5AAAA2wAA&#10;AA8AAAAAAAAAAQAgAAAAIgAAAGRycy9kb3ducmV2LnhtbFBLAQIUABQAAAAIAIdO4kAzLwWeOwAA&#10;ADkAAAAQAAAAAAAAAAEAIAAAAAgBAABkcnMvc2hhcGV4bWwueG1sUEsFBgAAAAAGAAYAWwEAALID&#10;AAAAAA==&#10;">
                  <v:fill on="f" focussize="0,0"/>
                  <v:stroke weight="1pt" color="#000000" joinstyle="miter"/>
                  <v:imagedata o:title=""/>
                  <o:lock v:ext="edit" aspectratio="f"/>
                  <v:textbo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提出变更（申请）</w:t>
                        </w:r>
                      </w:p>
                    </w:txbxContent>
                  </v:textbox>
                </v:shape>
                <v:shape id="_x0000_s1026" o:spid="_x0000_s1026" o:spt="32" type="#_x0000_t32" style="position:absolute;left:8118;top:12054;height:396;width:1;" filled="f" stroked="t" coordsize="21600,21600" o:gfxdata="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asbx74A&#10;AADbAAAADwAAAAAAAAABACAAAAAiAAAAZHJzL2Rvd25yZXYueG1sUEsBAhQAFAAAAAgAh07iQDMv&#10;BZ47AAAAOQAAABAAAAAAAAAAAQAgAAAADQEAAGRycy9zaGFwZXhtbC54bWxQSwUGAAAAAAYABgBb&#10;AQAAtwMAAAAA&#10;">
                  <v:fill on="f" focussize="0,0"/>
                  <v:stroke weight="1.25pt" color="#000000" joinstyle="round" endarrow="block"/>
                  <v:imagedata o:title=""/>
                  <o:lock v:ext="edit" aspectratio="f"/>
                </v:shape>
                <v:shape id="_x0000_s1026" o:spid="_x0000_s1026" o:spt="32" type="#_x0000_t32" style="position:absolute;left:2340;top:13246;flip:x;height:0;width:1237;" filled="f" stroked="t" coordsize="21600,21600" o:gfxdata="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Zkbrr4A&#10;AADbAAAADwAAAAAAAAABACAAAAAiAAAAZHJzL2Rvd25yZXYueG1sUEsBAhQAFAAAAAgAh07iQDMv&#10;BZ47AAAAOQAAABAAAAAAAAAAAQAgAAAADQEAAGRycy9zaGFwZXhtbC54bWxQSwUGAAAAAAYABgBb&#10;AQAAtwMAAAAA&#10;">
                  <v:fill on="f" focussize="0,0"/>
                  <v:stroke weight="1.25pt" color="#000000" joinstyle="round" endarrow="block"/>
                  <v:imagedata o:title=""/>
                  <o:lock v:ext="edit" aspectratio="f"/>
                </v:shape>
                <v:shape id="_x0000_s1026" o:spid="_x0000_s1026" o:spt="202" type="#_x0000_t202" style="position:absolute;left:2236;top:12352;height:768;width:1221;" fillcolor="#FFFFFF" filled="t" stroked="f" coordsize="21600,21600" o:gfxdata="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Oz8uLgAAADbAAAA&#10;DwAAAAAAAAABACAAAAAiAAAAZHJzL2Rvd25yZXYueG1sUEsBAhQAFAAAAAgAh07iQDMvBZ47AAAA&#10;OQAAABAAAAAAAAAAAQAgAAAABwEAAGRycy9zaGFwZXhtbC54bWxQSwUGAAAAAAYABgBbAQAAsQMA&#10;AAAA&#10;">
                  <v:fill on="t" focussize="0,0"/>
                  <v:stroke on="f"/>
                  <v:imagedata o:title=""/>
                  <o:lock v:ext="edit" aspectratio="f"/>
                  <v:textbox>
                    <w:txbxContent>
                      <w:p>
                        <w:r>
                          <w:rPr>
                            <w:rFonts w:hint="eastAsia" w:ascii="宋体" w:hAnsi="宋体" w:cs="宋体"/>
                            <w:b/>
                            <w:bCs/>
                            <w:color w:val="000000"/>
                            <w:sz w:val="18"/>
                            <w:szCs w:val="18"/>
                          </w:rPr>
                          <w:t>涉及相应后置审批</w:t>
                        </w:r>
                        <w:r>
                          <w:rPr>
                            <w:rFonts w:hint="eastAsia"/>
                            <w:b/>
                            <w:bCs/>
                            <w:sz w:val="18"/>
                            <w:szCs w:val="18"/>
                          </w:rPr>
                          <w:t>事</w:t>
                        </w:r>
                        <w:r>
                          <w:rPr>
                            <w:rFonts w:hint="eastAsia" w:ascii="宋体" w:hAnsi="宋体" w:cs="宋体"/>
                            <w:b/>
                            <w:bCs/>
                            <w:color w:val="000000"/>
                            <w:sz w:val="18"/>
                            <w:szCs w:val="18"/>
                          </w:rPr>
                          <w:t>项</w:t>
                        </w:r>
                      </w:p>
                    </w:txbxContent>
                  </v:textbox>
                </v:shape>
                <v:shape id="_x0000_s1026" o:spid="_x0000_s1026" o:spt="32" type="#_x0000_t32" style="position:absolute;left:6324;top:8896;height:12;width:2490;" filled="f" stroked="t" coordsize="21600,21600" o:gfxdata="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3LhfvQAA&#10;ANsAAAAPAAAAAAAAAAEAIAAAACIAAABkcnMvZG93bnJldi54bWxQSwECFAAUAAAACACHTuJAMy8F&#10;njsAAAA5AAAAEAAAAAAAAAABACAAAAAMAQAAZHJzL3NoYXBleG1sLnhtbFBLBQYAAAAABgAGAFsB&#10;AAC2AwAAAAA=&#10;">
                  <v:fill on="f" focussize="0,0"/>
                  <v:stroke weight="1.25pt" color="#000000" joinstyle="round" endarrow="block"/>
                  <v:imagedata o:title=""/>
                  <o:lock v:ext="edit" aspectratio="f"/>
                </v:shape>
                <v:rect id="_x0000_s1026" o:spid="_x0000_s1026" o:spt="1" style="position:absolute;left:8799;top:8536;height:576;width:1270;" filled="f" stroked="t" coordsize="21600,21600" o:gfxdata="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3An+wvQAA&#10;ANsAAAAPAAAAAAAAAAEAIAAAACIAAABkcnMvZG93bnJldi54bWxQSwECFAAUAAAACACHTuJAMy8F&#10;njsAAAA5AAAAEAAAAAAAAAABACAAAAAMAQAAZHJzL3NoYXBleG1sLnhtbFBLBQYAAAAABgAGAFsB&#10;AAC2AwAAAAA=&#10;">
                  <v:fill on="f" focussize="0,0"/>
                  <v:stroke weight="1.25pt" color="#000000" joinstyle="miter"/>
                  <v:imagedata o:title=""/>
                  <o:lock v:ext="edit" aspectratio="f"/>
                  <v:textbo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材料核实</w:t>
                        </w:r>
                      </w:p>
                    </w:txbxContent>
                  </v:textbox>
                </v:rect>
                <v:shape id="_x0000_s1026" o:spid="_x0000_s1026" o:spt="32" type="#_x0000_t32" style="position:absolute;left:6580;top:9958;flip:x;height:0;width:3072;" filled="f" stroked="t" coordsize="21600,21600" o:gfxdata="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Idrb4A&#10;AADbAAAADwAAAAAAAAABACAAAAAiAAAAZHJzL2Rvd25yZXYueG1sUEsBAhQAFAAAAAgAh07iQDMv&#10;BZ47AAAAOQAAABAAAAAAAAAAAQAgAAAADQEAAGRycy9zaGFwZXhtbC54bWxQSwUGAAAAAAYABgBb&#10;AQAAtwMAAAAA&#10;">
                  <v:fill on="f" focussize="0,0"/>
                  <v:stroke weight="1.25pt" color="#000000" joinstyle="round" endarrow="block"/>
                  <v:imagedata o:title=""/>
                  <o:lock v:ext="edit" aspectratio="f"/>
                </v:shape>
                <v:rect id="_x0000_s1026" o:spid="_x0000_s1026" o:spt="1" style="position:absolute;left:3991;top:11413;height:752;width:1392;" filled="f" stroked="t" coordsize="21600,21600" o:gfxdata="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nERcvQAA&#10;ANsAAAAPAAAAAAAAAAEAIAAAACIAAABkcnMvZG93bnJldi54bWxQSwECFAAUAAAACACHTuJAMy8F&#10;njsAAAA5AAAAEAAAAAAAAAABACAAAAAMAQAAZHJzL3NoYXBleG1sLnhtbFBLBQYAAAAABgAGAFsB&#10;AAC2AwAAAAA=&#10;">
                  <v:fill on="f" focussize="0,0"/>
                  <v:stroke weight="1.25pt" color="#000000" joinstyle="miter"/>
                  <v:imagedata o:title=""/>
                  <o:lock v:ext="edit" aspectratio="f"/>
                  <v:textbo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准予变更</w:t>
                        </w:r>
                      </w:p>
                    </w:txbxContent>
                  </v:textbox>
                </v:rect>
                <v:shape id="_x0000_s1026" o:spid="_x0000_s1026" o:spt="32" type="#_x0000_t32" style="position:absolute;left:4709;top:10846;flip:x y;height:12;width:806;" filled="f" stroked="t" coordsize="21600,21600" o:gfxdata="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DpuCz7UAAADbAAAADwAA&#10;AAAAAAABACAAAAAiAAAAZHJzL2Rvd25yZXYueG1sUEsBAhQAFAAAAAgAh07iQDMvBZ47AAAAOQAA&#10;ABAAAAAAAAAAAQAgAAAABAEAAGRycy9zaGFwZXhtbC54bWxQSwUGAAAAAAYABgBbAQAArgMAAAAA&#10;">
                  <v:fill on="f" focussize="0,0"/>
                  <v:stroke weight="1.25pt" color="#000000" joinstyle="round"/>
                  <v:imagedata o:title=""/>
                  <o:lock v:ext="edit" aspectratio="f"/>
                </v:shape>
                <v:shape id="_x0000_s1026" o:spid="_x0000_s1026" o:spt="32" type="#_x0000_t32" style="position:absolute;left:4709;top:10846;height:570;width:1;" filled="f" stroked="t" coordsize="21600,21600" o:gfxdata="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3RfBvQAA&#10;ANsAAAAPAAAAAAAAAAEAIAAAACIAAABkcnMvZG93bnJldi54bWxQSwECFAAUAAAACACHTuJAMy8F&#10;njsAAAA5AAAAEAAAAAAAAAABACAAAAAMAQAAZHJzL3NoYXBleG1sLnhtbFBLBQYAAAAABgAGAFsB&#10;AAC2AwAAAAA=&#10;">
                  <v:fill on="f" focussize="0,0"/>
                  <v:stroke weight="1.25pt" color="#000000" joinstyle="round" endarrow="block"/>
                  <v:imagedata o:title=""/>
                  <o:lock v:ext="edit" aspectratio="f"/>
                </v:shape>
                <v:rect id="_x0000_s1026" o:spid="_x0000_s1026" o:spt="1" style="position:absolute;left:7366;top:11488;height:540;width:1392;" filled="f" stroked="t" coordsize="21600,21600" o:gfxdata="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CKsSvW2AAAA2wAAAA8A&#10;AAAAAAAAAQAgAAAAIgAAAGRycy9kb3ducmV2LnhtbFBLAQIUABQAAAAIAIdO4kAzLwWeOwAAADkA&#10;AAAQAAAAAAAAAAEAIAAAAAUBAABkcnMvc2hhcGV4bWwueG1sUEsFBgAAAAAGAAYAWwEAAK8DAAAA&#10;AA==&#10;">
                  <v:fill on="f" focussize="0,0"/>
                  <v:stroke weight="1.25pt" color="#000000" joinstyle="miter"/>
                  <v:imagedata o:title=""/>
                  <o:lock v:ext="edit" aspectratio="f"/>
                  <v:textbo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驳回登记</w:t>
                        </w:r>
                      </w:p>
                    </w:txbxContent>
                  </v:textbox>
                </v:rect>
                <v:shape id="_x0000_s1026" o:spid="_x0000_s1026" o:spt="32" type="#_x0000_t32" style="position:absolute;left:5515;top:10270;flip:y;height:576;width:1;" filled="f" stroked="t" coordsize="21600,21600" o:gfxdata="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95T8r4A&#10;AADbAAAADwAAAAAAAAABACAAAAAiAAAAZHJzL2Rvd25yZXYueG1sUEsBAhQAFAAAAAgAh07iQDMv&#10;BZ47AAAAOQAAABAAAAAAAAAAAQAgAAAADQEAAGRycy9zaGFwZXhtbC54bWxQSwUGAAAAAAYABgBb&#10;AQAAtwMAAAAA&#10;">
                  <v:fill on="f" focussize="0,0"/>
                  <v:stroke weight="1.25pt" color="#000000" joinstyle="round"/>
                  <v:imagedata o:title=""/>
                  <o:lock v:ext="edit" aspectratio="f"/>
                </v:shape>
                <v:shape id="_x0000_s1026" o:spid="_x0000_s1026" o:spt="32" type="#_x0000_t32" style="position:absolute;left:5515;top:10846;height:0;width:2614;" filled="f" stroked="t" coordsize="21600,21600" o:gfxdata="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u8HFLvQAA&#10;ANsAAAAPAAAAAAAAAAEAIAAAACIAAABkcnMvZG93bnJldi54bWxQSwECFAAUAAAACACHTuJAMy8F&#10;njsAAAA5AAAAEAAAAAAAAAABACAAAAAMAQAAZHJzL3NoYXBleG1sLnhtbFBLBQYAAAAABgAGAFsB&#10;AAC2AwAAAAA=&#10;">
                  <v:fill on="f" focussize="0,0"/>
                  <v:stroke weight="1.25pt" color="#000000" joinstyle="round"/>
                  <v:imagedata o:title=""/>
                  <o:lock v:ext="edit" aspectratio="f"/>
                </v:shape>
                <v:shape id="_x0000_s1026" o:spid="_x0000_s1026" o:spt="32" type="#_x0000_t32" style="position:absolute;left:8107;top:10858;flip:x;height:600;width:2;" filled="f" stroked="t" coordsize="21600,21600" o:gfxdata="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rDCjo&#10;wAAAANsAAAAPAAAAAAAAAAEAIAAAACIAAABkcnMvZG93bnJldi54bWxQSwECFAAUAAAACACHTuJA&#10;My8FnjsAAAA5AAAAEAAAAAAAAAABACAAAAAPAQAAZHJzL3NoYXBleG1sLnhtbFBLBQYAAAAABgAG&#10;AFsBAAC5AwAAAAA=&#10;">
                  <v:fill on="f" focussize="0,0"/>
                  <v:stroke weight="1.25pt" color="#000000" joinstyle="round" endarrow="block"/>
                  <v:imagedata o:title=""/>
                  <o:lock v:ext="edit" aspectratio="f"/>
                </v:shape>
                <v:shape id="_x0000_s1026" o:spid="_x0000_s1026" o:spt="202" type="#_x0000_t202" style="position:absolute;left:6723;top:7738;height:768;width:2017;" fillcolor="#FFFFFF" filled="t" stroked="f" coordsize="21600,21600" o:gfxdata="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ptzyEbgAAADbAAAA&#10;DwAAAAAAAAABACAAAAAiAAAAZHJzL2Rvd25yZXYueG1sUEsBAhQAFAAAAAgAh07iQDMvBZ47AAAA&#10;OQAAABAAAAAAAAAAAQAgAAAABwEAAGRycy9zaGFwZXhtbC54bWxQSwUGAAAAAAYABgBbAQAAsQMA&#10;AAAA&#10;">
                  <v:fill on="t" focussize="0,0"/>
                  <v:stroke on="f"/>
                  <v:imagedata o:title=""/>
                  <o:lock v:ext="edit" aspectratio="f"/>
                  <v:textbox>
                    <w:txbxContent>
                      <w:p>
                        <w:pPr>
                          <w:rPr>
                            <w:rFonts w:hint="eastAsia" w:ascii="宋体" w:hAnsi="宋体" w:cs="宋体"/>
                            <w:b/>
                            <w:bCs/>
                            <w:color w:val="000000"/>
                            <w:sz w:val="18"/>
                            <w:szCs w:val="18"/>
                          </w:rPr>
                        </w:pPr>
                        <w:r>
                          <w:rPr>
                            <w:rFonts w:hint="eastAsia" w:ascii="宋体" w:hAnsi="宋体" w:cs="宋体"/>
                            <w:b/>
                            <w:bCs/>
                            <w:color w:val="000000"/>
                            <w:sz w:val="18"/>
                            <w:szCs w:val="18"/>
                          </w:rPr>
                          <w:t>需对申请材料的实质内容进行核实的</w:t>
                        </w:r>
                      </w:p>
                    </w:txbxContent>
                  </v:textbox>
                </v:shape>
                <v:shape id="_x0000_s1026" o:spid="_x0000_s1026" o:spt="32" type="#_x0000_t32" style="position:absolute;left:9652;top:9100;flip:y;height:858;width:12;" filled="f" stroked="t" coordsize="21600,21600" o:gfxdata="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zlVfG/&#10;AAAA2wAAAA8AAAAAAAAAAQAgAAAAIgAAAGRycy9kb3ducmV2LnhtbFBLAQIUABQAAAAIAIdO4kAz&#10;LwWeOwAAADkAAAAQAAAAAAAAAAEAIAAAAA4BAABkcnMvc2hhcGV4bWwueG1sUEsFBgAAAAAGAAYA&#10;WwEAALgDAAAAAA==&#10;">
                  <v:fill on="f" focussize="0,0"/>
                  <v:stroke weight="1.25pt" color="#000000" joinstyle="round"/>
                  <v:imagedata o:title=""/>
                  <o:lock v:ext="edit" aspectratio="f"/>
                </v:shape>
                <v:shape id="_x0000_s1026" o:spid="_x0000_s1026" o:spt="116" type="#_x0000_t116" style="position:absolute;left:7661;top:6481;height:715;width:1815;v-text-anchor:middle;" filled="f" stroked="t" coordsize="21600,21600" o:gfxdata="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p6T5i5AAAA2wAA&#10;AA8AAAAAAAAAAQAgAAAAIgAAAGRycy9kb3ducmV2LnhtbFBLAQIUABQAAAAIAIdO4kAzLwWeOwAA&#10;ADkAAAAQAAAAAAAAAAEAIAAAAAgBAABkcnMvc2hhcGV4bWwueG1sUEsFBgAAAAAGAAYAWwEAALID&#10;AAAAAA==&#10;">
                  <v:fill on="f" focussize="0,0"/>
                  <v:stroke weight="2pt" color="#000000" joinstyle="miter"/>
                  <v:imagedata o:title=""/>
                  <o:lock v:ext="edit" aspectratio="f"/>
                  <v:textbox>
                    <w:txbxContent>
                      <w:p>
                        <w:pPr>
                          <w:jc w:val="center"/>
                          <w:rPr>
                            <w:rFonts w:hint="eastAsia"/>
                            <w:color w:val="000000"/>
                          </w:rPr>
                        </w:pPr>
                        <w:r>
                          <w:rPr>
                            <w:rFonts w:hint="eastAsia" w:ascii="宋体" w:hAnsi="宋体" w:cs="宋体"/>
                            <w:b/>
                            <w:bCs/>
                            <w:color w:val="000000"/>
                            <w:sz w:val="18"/>
                            <w:szCs w:val="18"/>
                          </w:rPr>
                          <w:t>不予受理</w:t>
                        </w:r>
                      </w:p>
                    </w:txbxContent>
                  </v:textbox>
                </v:shape>
                <v:shape id="_x0000_s1026" o:spid="_x0000_s1026" o:spt="116" type="#_x0000_t116" style="position:absolute;left:656;top:12717;height:1095;width:1665;v-text-anchor:middle;" filled="f" stroked="t" coordsize="21600,21600" o:gfxdata="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TbqA74A&#10;AADbAAAADwAAAAAAAAABACAAAAAiAAAAZHJzL2Rvd25yZXYueG1sUEsBAhQAFAAAAAgAh07iQDMv&#10;BZ47AAAAOQAAABAAAAAAAAAAAQAgAAAADQEAAGRycy9zaGFwZXhtbC54bWxQSwUGAAAAAAYABgBb&#10;AQAAtwMAAAAA&#10;">
                  <v:fill on="f" focussize="0,0"/>
                  <v:stroke weight="2pt" color="#000000" joinstyle="miter"/>
                  <v:imagedata o:title=""/>
                  <o:lock v:ext="edit" aspectratio="f"/>
                  <v:textbox>
                    <w:txbxContent>
                      <w:p>
                        <w:pPr>
                          <w:rPr>
                            <w:rFonts w:hint="eastAsia" w:ascii="宋体" w:hAnsi="宋体" w:cs="宋体"/>
                            <w:b/>
                            <w:bCs/>
                            <w:color w:val="000000"/>
                            <w:sz w:val="18"/>
                            <w:szCs w:val="18"/>
                          </w:rPr>
                        </w:pPr>
                        <w:r>
                          <w:rPr>
                            <w:rFonts w:hint="eastAsia" w:ascii="宋体" w:hAnsi="宋体" w:cs="宋体"/>
                            <w:b/>
                            <w:bCs/>
                            <w:color w:val="000000"/>
                            <w:sz w:val="18"/>
                            <w:szCs w:val="18"/>
                          </w:rPr>
                          <w:t>告知办理相应审批程序</w:t>
                        </w:r>
                      </w:p>
                    </w:txbxContent>
                  </v:textbox>
                </v:shape>
                <v:shape id="_x0000_s1026" o:spid="_x0000_s1026" o:spt="116" type="#_x0000_t116" style="position:absolute;left:7076;top:12460;height:1080;width:2100;v-text-anchor:middle;" fillcolor="#000000" filled="t" stroked="t" coordsize="21600,21600" o:gfxdata="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N/oqKq2AAAA2wAAAA8A&#10;AAAAAAAAAQAgAAAAIgAAAGRycy9kb3ducmV2LnhtbFBLAQIUABQAAAAIAIdO4kAzLwWeOwAAADkA&#10;AAAQAAAAAAAAAAEAIAAAAAUBAABkcnMvc2hhcGV4bWwueG1sUEsFBgAAAAAGAAYAWwEAAK8DAAAA&#10;AA==&#10;">
                  <v:fill on="t" opacity="0f" focussize="0,0"/>
                  <v:stroke weight="2pt" color="#000000" joinstyle="miter"/>
                  <v:imagedata o:title=""/>
                  <o:lock v:ext="edit" aspectratio="f"/>
                  <v:textbo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发放《登记驳回通知书》</w:t>
                        </w:r>
                      </w:p>
                    </w:txbxContent>
                  </v:textbox>
                </v:shape>
              </v:group>
            </w:pict>
          </mc:Fallback>
        </mc:AlternateConten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方正宋黑_GBK" w:hAnsi="方正宋黑_GBK" w:eastAsia="方正宋黑_GBK" w:cs="方正宋黑_GBK"/>
          <w:sz w:val="24"/>
          <w:szCs w:val="2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方正宋黑_GBK" w:hAnsi="方正宋黑_GBK" w:eastAsia="方正宋黑_GBK" w:cs="方正宋黑_GBK"/>
          <w:sz w:val="24"/>
          <w:szCs w:val="2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方正宋黑_GBK" w:hAnsi="方正宋黑_GBK" w:eastAsia="方正宋黑_GBK" w:cs="方正宋黑_GBK"/>
          <w:sz w:val="24"/>
          <w:szCs w:val="2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方正宋黑_GBK" w:hAnsi="方正宋黑_GBK" w:eastAsia="方正宋黑_GBK" w:cs="方正宋黑_GBK"/>
          <w:sz w:val="24"/>
          <w:szCs w:val="2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宋黑_GBK">
    <w:altName w:val="宋体"/>
    <w:panose1 w:val="03000509000000000000"/>
    <w:charset w:val="86"/>
    <w:family w:val="auto"/>
    <w:pitch w:val="default"/>
    <w:sig w:usb0="00000000" w:usb1="00000000" w:usb2="00000000" w:usb3="00000000" w:csb0="00040000" w:csb1="00000000"/>
    <w:embedRegular r:id="rId1" w:fontKey="{F48A9D90-4A64-4ABD-85F3-6A17BC3A0488}"/>
  </w:font>
  <w:font w:name="方正仿宋_GBK">
    <w:panose1 w:val="02000000000000000000"/>
    <w:charset w:val="86"/>
    <w:family w:val="auto"/>
    <w:pitch w:val="default"/>
    <w:sig w:usb0="00000001" w:usb1="080E0000" w:usb2="00000000" w:usb3="00000000" w:csb0="00040000" w:csb1="00000000"/>
    <w:embedRegular r:id="rId2" w:fontKey="{461532A9-C8DA-4ED0-B68F-15558465E9DC}"/>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87EB1E"/>
    <w:multiLevelType w:val="singleLevel"/>
    <w:tmpl w:val="5687EB1E"/>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97231A"/>
    <w:rsid w:val="096F3C43"/>
    <w:rsid w:val="0AAC34BE"/>
    <w:rsid w:val="0D0E3729"/>
    <w:rsid w:val="0F3A14E3"/>
    <w:rsid w:val="121D00A3"/>
    <w:rsid w:val="1227097D"/>
    <w:rsid w:val="12D274D6"/>
    <w:rsid w:val="19DC09E9"/>
    <w:rsid w:val="1F29633E"/>
    <w:rsid w:val="27722579"/>
    <w:rsid w:val="2B004B13"/>
    <w:rsid w:val="2D621AEE"/>
    <w:rsid w:val="2FE23E4F"/>
    <w:rsid w:val="30DE7A11"/>
    <w:rsid w:val="320B77CA"/>
    <w:rsid w:val="32EF05CA"/>
    <w:rsid w:val="345B0891"/>
    <w:rsid w:val="35455880"/>
    <w:rsid w:val="35DB6DE5"/>
    <w:rsid w:val="37291487"/>
    <w:rsid w:val="3AF62DF2"/>
    <w:rsid w:val="3FAA0F50"/>
    <w:rsid w:val="42C95AC5"/>
    <w:rsid w:val="4A1938E4"/>
    <w:rsid w:val="4B8D54F1"/>
    <w:rsid w:val="4DC9436C"/>
    <w:rsid w:val="4FB52F43"/>
    <w:rsid w:val="520215F8"/>
    <w:rsid w:val="530F3EFA"/>
    <w:rsid w:val="57D42991"/>
    <w:rsid w:val="5C95206C"/>
    <w:rsid w:val="612132B3"/>
    <w:rsid w:val="649B2C49"/>
    <w:rsid w:val="64B31311"/>
    <w:rsid w:val="652455A0"/>
    <w:rsid w:val="65FC06AE"/>
    <w:rsid w:val="67AD4906"/>
    <w:rsid w:val="67B46B0B"/>
    <w:rsid w:val="68064B9E"/>
    <w:rsid w:val="680A0789"/>
    <w:rsid w:val="6839013A"/>
    <w:rsid w:val="6B6C56D4"/>
    <w:rsid w:val="6F926859"/>
    <w:rsid w:val="6FF2544F"/>
    <w:rsid w:val="767E44CC"/>
    <w:rsid w:val="77A560F1"/>
    <w:rsid w:val="7BEC44E5"/>
    <w:rsid w:val="7E375D20"/>
    <w:rsid w:val="7FBB5369"/>
    <w:rsid w:val="7FBF05D4"/>
  </w:rsids>
  <m:mathPr>
    <m:lMargin m:val="0"/>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6">
    <w:name w:val="示例内容"/>
    <w:uiPriority w:val="0"/>
    <w:pPr>
      <w:ind w:firstLine="200" w:firstLineChars="200"/>
    </w:pPr>
    <w:rPr>
      <w:rFonts w:ascii="宋体" w:hAnsi="Times New Roman" w:eastAsia="宋体" w:cs="Times New Roman"/>
      <w:sz w:val="18"/>
      <w:szCs w:val="18"/>
      <w:lang w:val="en-US" w:eastAsia="zh-CN" w:bidi="ar-SA"/>
    </w:rPr>
  </w:style>
  <w:style w:type="paragraph" w:customStyle="1" w:styleId="7">
    <w:name w:val="段"/>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90"/>
    <customShpInfo spid="_x0000_s2091"/>
    <customShpInfo spid="_x0000_s2092"/>
    <customShpInfo spid="_x0000_s2093"/>
    <customShpInfo spid="_x0000_s2089"/>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Office_10.8.0.5950_F1E327BC-269C-435d-A152-05C5408002CA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xinru456</cp:lastModifiedBy>
  <cp:lastPrinted>2020-03-05T06:15:00Z</cp:lastPrinted>
  <dcterms:modified xsi:type="dcterms:W3CDTF">2020-03-22T11:48:51Z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ies>
</file>