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附件1</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相关部门职责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一、</w:t>
      </w:r>
      <w:r>
        <w:rPr>
          <w:rFonts w:hint="default" w:ascii="Times New Roman" w:hAnsi="Times New Roman" w:eastAsia="方正仿宋_GBK" w:cs="Times New Roman"/>
          <w:sz w:val="32"/>
          <w:szCs w:val="32"/>
        </w:rPr>
        <w:t>教育部门：负责提供在民办高等学校或沿海发达地区公办高等学校就读的学生信息；核准监测对象就学及省内就读学生受资助情况。同时对录入系统内涉及本部门职责相关数据的真实性、准确性负责。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二、</w:t>
      </w:r>
      <w:r>
        <w:rPr>
          <w:rFonts w:hint="default" w:ascii="Times New Roman" w:hAnsi="Times New Roman" w:eastAsia="方正仿宋_GBK" w:cs="Times New Roman"/>
          <w:sz w:val="32"/>
          <w:szCs w:val="32"/>
        </w:rPr>
        <w:t>公安部门：1. 负责核准监测对象姓名、户籍、公民身份证、同户成员等信息；2. 交警部门负责提供并比对监测对象家庭拥有机动车信息，提供因交通事故致伤、致残、致亡的农户信息；3. 刑侦部门负责提供因各类刑事案件造成家庭重要劳动力致伤、致残、致亡的农户信息；4. 对录入系统内涉及本部门职责相关数据的真实性、准确性负责。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三、</w:t>
      </w:r>
      <w:r>
        <w:rPr>
          <w:rFonts w:hint="default" w:ascii="Times New Roman" w:hAnsi="Times New Roman" w:eastAsia="方正仿宋_GBK" w:cs="Times New Roman"/>
          <w:sz w:val="32"/>
          <w:szCs w:val="32"/>
        </w:rPr>
        <w:t>民政部门：负责核查监测对象享受低保、特困供养等情况，提供给予临时救助的农户或个人信息，同时对录入系统内涉及本部门职责相关数据的真实性、准确性负责。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四、</w:t>
      </w:r>
      <w:r>
        <w:rPr>
          <w:rFonts w:hint="default" w:ascii="Times New Roman" w:hAnsi="Times New Roman" w:eastAsia="方正仿宋_GBK" w:cs="Times New Roman"/>
          <w:sz w:val="32"/>
          <w:szCs w:val="32"/>
        </w:rPr>
        <w:t>人社部门：负责核查监测对象参加养老保险及务工等情况，提供家庭原有外出务工人员，但因各种原因一个月以上未复工农户信息，同时对录入系统内涉及本部门职责相关数据的真实性、准确性负责。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五、</w:t>
      </w:r>
      <w:r>
        <w:rPr>
          <w:rFonts w:hint="default" w:ascii="Times New Roman" w:hAnsi="Times New Roman" w:eastAsia="方正仿宋_GBK" w:cs="Times New Roman"/>
          <w:sz w:val="32"/>
          <w:szCs w:val="32"/>
        </w:rPr>
        <w:t>自然资源部门：负责提供监测对象购买商品房、门面房等不动产登记证信息，同时对录入系统内涉及本部门职责相关数据的真实性、准确性负责。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六、</w:t>
      </w:r>
      <w:r>
        <w:rPr>
          <w:rFonts w:hint="default" w:ascii="Times New Roman" w:hAnsi="Times New Roman" w:eastAsia="方正仿宋_GBK" w:cs="Times New Roman"/>
          <w:sz w:val="32"/>
          <w:szCs w:val="32"/>
        </w:rPr>
        <w:t>住建部门：负责核查认定监测对象住房面积、住房等级、配套设施等情况，提供新认定为C、D 级危房的农户信息，同时对录入系统内涉及本部门职责相关数据的真实性、准确性负责。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七、</w:t>
      </w:r>
      <w:r>
        <w:rPr>
          <w:rFonts w:hint="default" w:ascii="Times New Roman" w:hAnsi="Times New Roman" w:eastAsia="方正仿宋_GBK" w:cs="Times New Roman"/>
          <w:sz w:val="32"/>
          <w:szCs w:val="32"/>
        </w:rPr>
        <w:t>农业农村部门：负责核准监测对象发展种养殖业面积（规模）、水产养殖面积、联结农民专业合作社的情况以及村级集体经济收入等情况，提供受病虫害、旱灾、泥石流等灾害影响种养业生产的农户信息，同时对录入系统内涉及本部门职责相关数据的真实性、准确性负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八、</w:t>
      </w:r>
      <w:r>
        <w:rPr>
          <w:rFonts w:hint="default" w:ascii="Times New Roman" w:hAnsi="Times New Roman" w:eastAsia="方正仿宋_GBK" w:cs="Times New Roman"/>
          <w:sz w:val="32"/>
          <w:szCs w:val="32"/>
        </w:rPr>
        <w:t>水利部门：负责核准监测对象饮水保障情况，提供饮水未完全保障的农户信息，同时对录入系统内涉及本部门职责相关数据的真实性、准确性负责。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九、</w:t>
      </w:r>
      <w:r>
        <w:rPr>
          <w:rFonts w:hint="default" w:ascii="Times New Roman" w:hAnsi="Times New Roman" w:eastAsia="方正仿宋_GBK" w:cs="Times New Roman"/>
          <w:sz w:val="32"/>
          <w:szCs w:val="32"/>
        </w:rPr>
        <w:t>卫健部门：负责提供监测对象疾病救治信息，同时对录入系统内涉及本部门职责相关数据的真实性、准确性负责。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十、</w:t>
      </w:r>
      <w:r>
        <w:rPr>
          <w:rFonts w:hint="default" w:ascii="Times New Roman" w:hAnsi="Times New Roman" w:eastAsia="方正仿宋_GBK" w:cs="Times New Roman"/>
          <w:sz w:val="32"/>
          <w:szCs w:val="32"/>
        </w:rPr>
        <w:t>应急管理部门：负责提供受地质灾害、地震、气象条件突变等自然灾害影响的农户信息和因发生火灾造成损失的农户信息，同时对录入系统内涉及本部门职责相关数据的真实性、准确性负责。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十一、</w:t>
      </w:r>
      <w:r>
        <w:rPr>
          <w:rFonts w:hint="default" w:ascii="Times New Roman" w:hAnsi="Times New Roman" w:eastAsia="方正仿宋_GBK" w:cs="Times New Roman"/>
          <w:sz w:val="32"/>
          <w:szCs w:val="32"/>
        </w:rPr>
        <w:t>市场监管部门：负责核准监测对象注册登记公司、企业等相关信息，同时对录入系统内涉及本部门职责相关数据的真实性、准确性负责。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十二、</w:t>
      </w:r>
      <w:r>
        <w:rPr>
          <w:rFonts w:hint="default" w:ascii="Times New Roman" w:hAnsi="Times New Roman" w:eastAsia="方正仿宋_GBK" w:cs="Times New Roman"/>
          <w:sz w:val="32"/>
          <w:szCs w:val="32"/>
        </w:rPr>
        <w:t>林草部门：负责核准监测对象拥有林地、生态补偿、护林员收入等情况，提供受林草有害生物、森林火灾影响的农户信息，同时对录入系统内涉及本部门职责相关数据的真实性、准确性负责。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十三、</w:t>
      </w:r>
      <w:r>
        <w:rPr>
          <w:rFonts w:hint="default" w:ascii="Times New Roman" w:hAnsi="Times New Roman" w:eastAsia="方正仿宋_GBK" w:cs="Times New Roman"/>
          <w:sz w:val="32"/>
          <w:szCs w:val="32"/>
        </w:rPr>
        <w:t>统计（调查）部门：负责提供乡村人口等情况、指导相关收入核算，同时对录入系统内涉及本部门职责相关数据的真实性、准确性负责。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十四、</w:t>
      </w:r>
      <w:r>
        <w:rPr>
          <w:rFonts w:hint="default" w:ascii="Times New Roman" w:hAnsi="Times New Roman" w:eastAsia="方正仿宋_GBK" w:cs="Times New Roman"/>
          <w:sz w:val="32"/>
          <w:szCs w:val="32"/>
        </w:rPr>
        <w:t>乡村振兴部门：以县为单位将常态化摸排锁定的监测对象和各行业部门的工作数据进行整合、统计分析，综合部门信息形成到户预警信息，及时分解下发到各乡镇和行政村。负责监测对象信息在全国防返贫监测信息系统中的录入和标注工作，并对录入系统内涉及本部门职责相关数据的真实性、准确性负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十五、</w:t>
      </w:r>
      <w:r>
        <w:rPr>
          <w:rFonts w:hint="default" w:ascii="Times New Roman" w:hAnsi="Times New Roman" w:eastAsia="方正仿宋_GBK" w:cs="Times New Roman"/>
          <w:sz w:val="32"/>
          <w:szCs w:val="32"/>
        </w:rPr>
        <w:t>医保部门：负责提供家庭成员因病住院医保报销后自付费用较高的农户信息，核查监测对象享受重特大疾病救助情况，同时对录入系统内涉及本部门职责相关数据的真实性、准确性负责。</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十六、</w:t>
      </w:r>
      <w:r>
        <w:rPr>
          <w:rFonts w:hint="default" w:ascii="Times New Roman" w:hAnsi="Times New Roman" w:eastAsia="方正仿宋_GBK" w:cs="Times New Roman"/>
          <w:sz w:val="32"/>
          <w:szCs w:val="32"/>
        </w:rPr>
        <w:t>残联</w:t>
      </w:r>
      <w:r>
        <w:rPr>
          <w:rFonts w:hint="default" w:ascii="Times New Roman" w:hAnsi="Times New Roman" w:eastAsia="方正仿宋_GBK" w:cs="Times New Roman"/>
          <w:sz w:val="32"/>
          <w:szCs w:val="32"/>
          <w:lang w:eastAsia="zh-CN"/>
        </w:rPr>
        <w:t>部门</w:t>
      </w:r>
      <w:r>
        <w:rPr>
          <w:rFonts w:hint="default" w:ascii="Times New Roman" w:hAnsi="Times New Roman" w:eastAsia="方正仿宋_GBK" w:cs="Times New Roman"/>
          <w:sz w:val="32"/>
          <w:szCs w:val="32"/>
        </w:rPr>
        <w:t>：负责核查监测对象残疾人口、证件等情况，提供家庭成员有一、二类重度残疾人和三、四级智力或精神残疾人的农户信息，同时对录入系统内涉及本部门职责相关数据的真实性、准确性负责。</w:t>
      </w:r>
    </w:p>
    <w:p>
      <w:pPr>
        <w:keepNext w:val="0"/>
        <w:keepLines w:val="0"/>
        <w:pageBreakBefore w:val="0"/>
        <w:widowControl w:val="0"/>
        <w:kinsoku/>
        <w:wordWrap/>
        <w:overflowPunct/>
        <w:topLinePunct w:val="0"/>
        <w:autoSpaceDE/>
        <w:autoSpaceDN/>
        <w:bidi w:val="0"/>
        <w:adjustRightInd/>
        <w:snapToGrid/>
        <w:spacing w:line="560" w:lineRule="exact"/>
        <w:ind w:firstLine="596" w:firstLineChars="200"/>
        <w:textAlignment w:val="auto"/>
        <w:rPr>
          <w:rFonts w:hint="default" w:ascii="Times New Roman" w:hAnsi="Times New Roman" w:eastAsia="方正仿宋_GBK" w:cs="Times New Roman"/>
          <w:spacing w:val="-11"/>
          <w:sz w:val="32"/>
          <w:szCs w:val="32"/>
          <w:lang w:eastAsia="zh-CN"/>
        </w:rPr>
      </w:pPr>
      <w:r>
        <w:rPr>
          <w:rFonts w:hint="default" w:ascii="Times New Roman" w:hAnsi="Times New Roman" w:eastAsia="方正仿宋_GBK" w:cs="Times New Roman"/>
          <w:spacing w:val="-11"/>
          <w:sz w:val="32"/>
          <w:szCs w:val="32"/>
          <w:lang w:eastAsia="zh-CN"/>
        </w:rPr>
        <w:t>十七、</w:t>
      </w:r>
      <w:r>
        <w:rPr>
          <w:rFonts w:hint="default" w:ascii="Times New Roman" w:hAnsi="Times New Roman" w:eastAsia="方正仿宋_GBK" w:cs="Times New Roman"/>
          <w:spacing w:val="-11"/>
          <w:sz w:val="32"/>
          <w:szCs w:val="32"/>
        </w:rPr>
        <w:t>其他部门：负责核查、提供职责范围内的相关情况、数据，同时对录入系统内涉及本部门职责相关数据的真实性、准确性</w:t>
      </w:r>
      <w:r>
        <w:rPr>
          <w:rFonts w:hint="default" w:ascii="Times New Roman" w:hAnsi="Times New Roman" w:eastAsia="方正仿宋_GBK" w:cs="Times New Roman"/>
          <w:spacing w:val="-11"/>
          <w:sz w:val="32"/>
          <w:szCs w:val="32"/>
          <w:lang w:eastAsia="zh-CN"/>
        </w:rPr>
        <w:t>负责。</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decorative"/>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黑体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A393F24"/>
    <w:rsid w:val="4A393F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qFormat="1"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w:basedOn w:val="1"/>
    <w:next w:val="3"/>
    <w:qFormat/>
    <w:uiPriority w:val="0"/>
  </w:style>
  <w:style w:type="paragraph" w:styleId="3">
    <w:name w:val="toc 5"/>
    <w:basedOn w:val="1"/>
    <w:next w:val="1"/>
    <w:qFormat/>
    <w:uiPriority w:val="0"/>
    <w:pPr>
      <w:ind w:left="1680" w:leftChars="800"/>
    </w:pPr>
    <w:rPr>
      <w:rFonts w:ascii="Times New Roman" w:hAnsi="Times New Roma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2022-01-21T09:14:00Z</dcterms:created>
  <dc:creator>DongL_Y</dc:creator>
  <cp:lastModifiedBy>DongL_Y</cp:lastModifiedBy>
  <dcterms:modified xsi:type="dcterms:W3CDTF">2022-01-21T09:14:46Z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B8FD8BA431794531819BFB54DED47EB5</vt:lpwstr>
  </property>
</Properties>
</file>