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eastAsia="方正仿宋_GBK"/>
          <w:sz w:val="24"/>
          <w:szCs w:val="24"/>
          <w:lang w:val="en-US" w:eastAsia="zh-CN"/>
        </w:rPr>
      </w:pPr>
      <w:r>
        <w:rPr>
          <w:rFonts w:hint="eastAsia" w:ascii="Times New Roman" w:eastAsia="方正仿宋_GBK"/>
          <w:sz w:val="24"/>
          <w:szCs w:val="24"/>
          <w:lang w:val="en-US" w:eastAsia="zh-CN"/>
        </w:rPr>
        <w:t>附件4：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景洪市2022年城区初中七年级招生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片区范围说明</w:t>
      </w:r>
    </w:p>
    <w:p>
      <w:pPr>
        <w:spacing w:line="600" w:lineRule="exact"/>
        <w:ind w:firstLine="600"/>
        <w:rPr>
          <w:rFonts w:hint="eastAsia" w:ascii="Times New Roman" w:eastAsia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一、西双版纳州第一中学区域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eastAsia="方正仿宋_GBK"/>
          <w:sz w:val="32"/>
          <w:szCs w:val="32"/>
          <w:lang w:val="en-US" w:eastAsia="zh-CN"/>
        </w:rPr>
        <w:t>1.原热作所溜冰场旁宣慰大道95号—→原州粮食局—→原傣乡酒店旁红绿灯处左转沿民航路直走—→原翻胎厂—→水果商贸城—→到原工商所旁的红绿灯处左转—→军分区—→州第一中学左边区域（北巷象）。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Times New Roman" w:eastAsia="方正仿宋_GBK"/>
          <w:sz w:val="32"/>
          <w:szCs w:val="32"/>
          <w:lang w:val="en-US" w:eastAsia="zh-CN"/>
        </w:rPr>
        <w:t>2.州人民政府宿舍区内。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二、西双版纳州第二中学区域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从江北过版纳大桥，版纳大桥花园起，沿宣慰大道直达原百货公司旁街心花园转盘左转—→沿勐泐大道往前至辉煌都畅旁红绿灯口处右转—→沿勐腊路左边原金版纳酒店—→微波站—→勐腊路与民航路叉口红绿灯口处左转—→沿民航路傣园酒店—→往前红绿灯口处左转—→原伟宏加油站旁红绿灯口处—→右转直浙商大厦—→往前直至流沙河左边区域—→曼龙框、曼听—→世纪金源区域—→版纳大桥花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三、西双版纳国际度假区中学区域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1.属融创集团（原万达集团）内被征地的人员子女。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2.属融创集团（原万达集团）内购房和租用铺面并且具有经营相关证件的人员子女。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3.属融创集团（原万达集团）员工的子女。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4.嘎栋工业园区在职职工子女。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四、西双版纳州民族中学区域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Times New Roman" w:eastAsia="方正仿宋_GBK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eastAsia="方正仿宋_GBK" w:cstheme="minorBidi"/>
          <w:kern w:val="2"/>
          <w:sz w:val="32"/>
          <w:szCs w:val="32"/>
          <w:lang w:val="en-US" w:eastAsia="zh-CN" w:bidi="ar-SA"/>
        </w:rPr>
        <w:t>曼弄枫片区内（不含原南联山村委会及农场片区），</w:t>
      </w:r>
      <w:r>
        <w:rPr>
          <w:rFonts w:hint="eastAsia" w:ascii="Times New Roman" w:eastAsia="方正仿宋_GBK" w:hAnsiTheme="minorHAnsi" w:cstheme="minorBidi"/>
          <w:kern w:val="2"/>
          <w:sz w:val="32"/>
          <w:szCs w:val="32"/>
          <w:lang w:val="en-US" w:eastAsia="zh-CN" w:bidi="ar-SA"/>
        </w:rPr>
        <w:t>从</w:t>
      </w:r>
      <w:r>
        <w:rPr>
          <w:rFonts w:hint="eastAsia" w:ascii="Times New Roman" w:eastAsia="方正仿宋_GBK" w:cstheme="minorBidi"/>
          <w:kern w:val="2"/>
          <w:sz w:val="32"/>
          <w:szCs w:val="32"/>
          <w:lang w:val="en-US" w:eastAsia="zh-CN" w:bidi="ar-SA"/>
        </w:rPr>
        <w:t>城区沿勐泐大道直行到曼弄枫片区，左边到</w:t>
      </w:r>
      <w:r>
        <w:rPr>
          <w:rFonts w:hint="eastAsia" w:ascii="Times New Roman" w:eastAsia="方正仿宋_GBK" w:hAnsiTheme="minorHAnsi" w:cstheme="minorBidi"/>
          <w:kern w:val="2"/>
          <w:sz w:val="32"/>
          <w:szCs w:val="32"/>
          <w:lang w:val="en-US" w:eastAsia="zh-CN" w:bidi="ar-SA"/>
        </w:rPr>
        <w:t>世纪金源靠原猴山的大桥，</w:t>
      </w:r>
      <w:bookmarkStart w:id="0" w:name="_GoBack"/>
      <w:r>
        <w:rPr>
          <w:rFonts w:hint="eastAsia" w:ascii="Times New Roman" w:eastAsia="方正仿宋_GBK" w:cstheme="minorBidi"/>
          <w:kern w:val="2"/>
          <w:sz w:val="32"/>
          <w:szCs w:val="32"/>
          <w:highlight w:val="yellow"/>
          <w:lang w:val="en-US" w:eastAsia="zh-CN" w:bidi="ar-SA"/>
        </w:rPr>
        <w:t>右边到</w:t>
      </w:r>
      <w:r>
        <w:rPr>
          <w:rFonts w:hint="eastAsia" w:ascii="Times New Roman" w:eastAsia="方正仿宋_GBK" w:cstheme="minorBidi"/>
          <w:color w:val="000000" w:themeColor="text1"/>
          <w:kern w:val="2"/>
          <w:sz w:val="32"/>
          <w:szCs w:val="32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  <w:t>林语庄园</w:t>
      </w:r>
      <w:r>
        <w:rPr>
          <w:rFonts w:hint="eastAsia" w:ascii="Times New Roman" w:eastAsia="方正仿宋_GBK" w:cstheme="minorBidi"/>
          <w:kern w:val="2"/>
          <w:sz w:val="32"/>
          <w:szCs w:val="32"/>
          <w:highlight w:val="yellow"/>
          <w:lang w:val="en-US" w:eastAsia="zh-CN" w:bidi="ar-SA"/>
        </w:rPr>
        <w:t>止</w:t>
      </w:r>
      <w:bookmarkEnd w:id="0"/>
      <w:r>
        <w:rPr>
          <w:rFonts w:hint="eastAsia" w:ascii="Times New Roman" w:eastAsia="方正仿宋_GBK" w:cstheme="minorBidi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五、景洪市第一中学区域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从江北过版纳大桥，版纳大桥花园起，沿宣慰大道右边—→往前直至永兴酒店旁—→右转进市一小（白象路）叉口右边所有区域（除州一中区域外、含版纳一品、俊都、原州运输公司、和顺景苑、澜花语岸、水厂、版纳客运站周围、农贸市场周围、州医药公司、州邮政局、州（市）委、政府住宿区、金沙滩周围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2.位于江北范围，以景洪电站中间的公路为界，长安汽车销售点起—→怡景湾方向（不含怡景湾小区）右边—→景洪电站大门方向区域。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六、景洪市第四中学区域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从版纳大厦起，沿勐泐大道—→沙湾—→勐腊路与勐泐大道叉口红绿灯口处右转—→勐腊路与民航路叉口红绿灯口处左转—→民航路右边—→小城故事—→南国帝景—→勐海路44号云江花园—→往前红绿灯口处右转—→山水云天右边区域（含星湖湾、江南名苑、紫荆花园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2.从版纳大厦起，沿宣慰大道—→市商业局—→农垦分局—→直行到原热作所溜冰场（烧烤场）左边区域（含热作所区域）。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七、景洪市民族中学区域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1.以江北景洪电站中间的公路为界，江北长安汽车销售点—→怡景湾方向（含怡景湾小区）左边区域—→告庄—→曼外村委会阿克新寨等区域。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2.以景洪电站中间的公路为界，江北长安汽车销售点—→康居园小区方向—→曼外村委会五家寨等区域。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3.江北街道办曼戈龙、曼外村委会区域。</w:t>
      </w:r>
    </w:p>
    <w:p>
      <w:pPr>
        <w:rPr>
          <w:rFonts w:hint="eastAsia" w:ascii="Times New Roman" w:eastAsia="方正仿宋_GBK"/>
          <w:sz w:val="24"/>
          <w:szCs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mNWY0ZjU3OTUzNjNjOGIxYWFhMDZkYTAwNzY2ZWIifQ=="/>
  </w:docVars>
  <w:rsids>
    <w:rsidRoot w:val="33F94183"/>
    <w:rsid w:val="026003DA"/>
    <w:rsid w:val="0EC70EF5"/>
    <w:rsid w:val="1AC35BCA"/>
    <w:rsid w:val="21425660"/>
    <w:rsid w:val="26D734B6"/>
    <w:rsid w:val="33F94183"/>
    <w:rsid w:val="38B83436"/>
    <w:rsid w:val="40B742FB"/>
    <w:rsid w:val="49152244"/>
    <w:rsid w:val="5DBA7B13"/>
    <w:rsid w:val="6D87642E"/>
    <w:rsid w:val="70271038"/>
    <w:rsid w:val="79183C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4正文"/>
    <w:basedOn w:val="1"/>
    <w:next w:val="1"/>
    <w:qFormat/>
    <w:uiPriority w:val="0"/>
    <w:pPr>
      <w:ind w:firstLine="880"/>
    </w:pPr>
  </w:style>
  <w:style w:type="paragraph" w:styleId="3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3</Pages>
  <Words>1056</Words>
  <Characters>1074</Characters>
  <Lines>0</Lines>
  <Paragraphs>0</Paragraphs>
  <TotalTime>2</TotalTime>
  <ScaleCrop>false</ScaleCrop>
  <LinksUpToDate>false</LinksUpToDate>
  <CharactersWithSpaces>1077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2021-04-02T06:51:00Z</dcterms:created>
  <dc:creator>张宇娴</dc:creator>
  <cp:lastModifiedBy>桂菘</cp:lastModifiedBy>
  <dcterms:modified xsi:type="dcterms:W3CDTF">2022-10-27T10:24:37Z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CB518EBA70B3413B8510D49026709D2E</vt:lpwstr>
  </property>
</Properties>
</file>