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sz w:val="28"/>
          <w:szCs w:val="28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景洪城区第二十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八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届“天立杯”职工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篮球运动会竞赛规程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方正仿宋_GBK" w:cs="Times New Roman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一、竞赛日期和地点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日期：20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地点：景洪城区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二、竞赛项目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项目：男子篮球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女子篮球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三、主办、</w:t>
      </w: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承办</w:t>
      </w: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主办单位：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中共景洪市委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景洪市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承办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单位：景洪市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总工会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景洪市教育体育局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2240" w:firstLineChars="7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景洪市卫生健康局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协办单位：景洪市体育辅导中心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2240" w:firstLineChars="7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景洪市篮球协会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/>
        </w:rPr>
      </w:pPr>
      <w:r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  <w:t>四、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参加单位及资格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本届“天立杯”职工篮球赛仅允许有工会组织的单位参加，男子组根据上届比赛成绩将分为甲级组和乙级组，女子组根据报名情况来确定赛制。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景洪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区建立工会组织的机关、事业、企业单位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以行业工会以下的独立基层工会组队。参赛队员必须是工会会员（以会员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管理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系统为准）且在景洪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辖区的工作人员，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严禁抽调其它地区（县市）人员参与比赛。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工会会员在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60人及60人以下的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基层工会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可联合另一工会进行组队。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聘用人员（含政府公益性岗位职工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、编外人员、社会工作者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）必须在人力资源和社会保障局备案180天以上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或提供该人员近6个月的社保账单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方可参加，不可聘请外援。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（三）乡镇、街道、农场社区管委会参赛运动员必须是本乡镇、街道、农场管委会机关在职工会会员（不允许抽调学校、卫生院人员）。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（四）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各参赛单位必须自行购买运动员的意外伤害保险，如不购买，发生安全责任事故由各参赛单位自行承担。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）参赛队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队员资格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由组委会、用人单位、市人力资源和社会保障局进行审查。各凡弄虚作假、冒名顶替的（以报名名单为准），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一经查实取消该代表队参赛资格，并通报相关部门。组委会将对每场比赛的参赛单位、领队、教练、运动员的赛风赛纪进行评定，并作为是否继续参加政府举办相关赛事的依据。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五、人员、服装、号码印制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（一）人员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每个代表队可报领队1人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（工会主席或单位行政领导）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，教练员1人，运动员1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3人，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 w:bidi="ar"/>
        </w:rPr>
        <w:t>领队和教练员可兼运动员，但非本单位正式职工的教练员不得参赛。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服装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服装按篮球规则要求，每队必须配有2套深浅不同颜色的统一比赛服。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（三）号码印制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号码：0号—99号，球服背面上方为号码，下方为球员姓名。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字体：篮球服背面的字体最少高度为20厘米，宽度对照长度一般为长三宽二，宽度可以定为13厘米；字体线条的宽度最小应为2厘米；前胸的号码应至少高10厘米。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印制颜色：与球服有明显色差，醒目。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六、执行规则与竞赛办法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本届篮球赛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按照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中国篮球协会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最新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审定的《篮球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竞赛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规则》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执行。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（二）竞赛办法以“景洪城区第二十八届‘天立杯’职工篮球运动会秩序册”为准。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赛制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各组别报名达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队及以上方可开赛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根据男、女组报名情况由组委会确定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赛制，详见秩序册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八、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奖励办法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（一）集体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1.各组别按参赛队的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30％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比例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录取名次，并给予奖励；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各组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别的参赛队伍情况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评选出“体育道德风尚奖”“优秀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工会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组织奖”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颁发牌匾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（二）个人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“三分王”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由各参赛队伍自愿推选出1名队员进行集中争夺，并颁发奖状；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评选优秀裁判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优秀教练员、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工作人员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若干名，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颁发奖状。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九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、费用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本次比赛不收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取任何赛事服务费用，其他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因参赛产生的服装、食宿交通等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费用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由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各参赛队伍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自行承担，费用标准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严格按照《云南省基层工会经费收支管理实施细则》（云工发〔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2018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44号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文件执行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十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、报名时间、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（一）报名时间：20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日—1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日，逾期一律不受理。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（二）报名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方式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线上报名，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联系人：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金菲，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电话：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2150676、13578162225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（三）报名要求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1.报名表一份，根据报名组别选择相应表格。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参赛队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在备注栏填写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编制外人员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身份情况，如公益性、编外、聘用等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并附劳动合同编号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附件2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2.运动员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电子版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正规照一份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规格：蓝底小一寸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，号码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应与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球衣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印制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号码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相一致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3.《景洪城区第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二十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八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届“天立杯”职工篮球运动会安全协议书》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《景洪城区第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二十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八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届“天立杯”职工篮球运动会赛风赛纪承诺书》由组织单位盖章及领队签字后上报一份（一式二份，各执一份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4.请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zh-CN"/>
        </w:rPr>
        <w:t>各参赛单位于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2023年10月16日（周一）前将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（附件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2、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附件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3、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附件4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附件5）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以电子文档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word的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形式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打包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发至邮箱（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1145575636@qq.com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zh-CN"/>
        </w:rPr>
        <w:t>文件包以“XX单位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景洪城区第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二十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八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届“天立杯”报名表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zh-CN"/>
        </w:rPr>
        <w:t>命名，为减少工作量，请各相关工会统一报送，不接受个人单独报送。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2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所有资料一并上交，上交后一律不得更改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、替换。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十一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、仲裁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 w:bidi="ar"/>
        </w:rPr>
        <w:t xml:space="preserve">如需进行申诉，必须先缴纳申诉费用500元/次，申诉成功退回申诉费，申诉不成功不退申诉费。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十二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、本规程解释权属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承办单位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十三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、其它未尽事项，另行通知。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hint="default" w:ascii="Times New Roman" w:hAnsi="Times New Roman" w:eastAsia="方正黑体_GBK" w:cs="Times New Roman"/>
          <w:color w:val="auto"/>
          <w:sz w:val="28"/>
          <w:szCs w:val="28"/>
        </w:rPr>
      </w:pP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9AE572"/>
    <w:multiLevelType w:val="singleLevel"/>
    <w:tmpl w:val="5D9AE572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5D9AE5BF"/>
    <w:multiLevelType w:val="singleLevel"/>
    <w:tmpl w:val="5D9AE5BF"/>
    <w:lvl w:ilvl="0" w:tentative="0">
      <w:start w:val="7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E0283A"/>
    <w:rsid w:val="556017CA"/>
    <w:rsid w:val="59F67BCA"/>
    <w:rsid w:val="79FE5C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spacing w:line="600" w:lineRule="exact"/>
      <w:ind w:firstLine="640" w:firstLineChars="200"/>
    </w:pPr>
    <w:rPr>
      <w:rFonts w:ascii="Calibri" w:hAnsi="Calibri" w:eastAsia="方正黑体_GBK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hint="default" w:ascii="Times New Roman" w:eastAsia="宋体"/>
      <w:kern w:val="2"/>
      <w:sz w:val="18"/>
      <w:lang w:val="en-US" w:eastAsia="zh-CN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4正文"/>
    <w:basedOn w:val="1"/>
    <w:next w:val="1"/>
    <w:qFormat/>
    <w:uiPriority w:val="0"/>
    <w:pPr>
      <w:ind w:firstLine="88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15</Pages>
  <Words>3523</Words>
  <Characters>3619</Characters>
  <Lines>0</Lines>
  <Paragraphs>0</Paragraphs>
  <TotalTime>0</TotalTime>
  <ScaleCrop>false</ScaleCrop>
  <LinksUpToDate>false</LinksUpToDate>
  <CharactersWithSpaces>4311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2019-09-27T22:46:00Z</dcterms:created>
  <dc:creator>hp</dc:creator>
  <cp:lastModifiedBy>kylin</cp:lastModifiedBy>
  <cp:lastPrinted>2023-09-06T22:53:00Z</cp:lastPrinted>
  <dcterms:modified xsi:type="dcterms:W3CDTF">2023-11-13T11:18:23Z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29CF22FBE19F43B68899209FFCA4B9F1_13</vt:lpwstr>
  </property>
</Properties>
</file>