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4E56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5D1E455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景洪市市域镇（乡）污水和生活垃圾处理设施建设PPP项目—景讷乡污水处理厂环境影响</w:t>
      </w:r>
    </w:p>
    <w:p w14:paraId="7347767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报告表</w:t>
      </w:r>
      <w:r>
        <w:rPr>
          <w:rFonts w:hint="eastAsia" w:ascii="方正小标宋_GBK" w:hAnsi="方正小标宋_GBK" w:eastAsia="方正小标宋_GBK" w:cs="方正小标宋_GBK"/>
          <w:sz w:val="44"/>
          <w:szCs w:val="44"/>
          <w:shd w:val="clear" w:color="auto" w:fill="FFFFFF"/>
        </w:rPr>
        <w:t>的批复</w:t>
      </w:r>
    </w:p>
    <w:p w14:paraId="3CB87425">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号</w:t>
      </w:r>
    </w:p>
    <w:p w14:paraId="0ACA048B">
      <w:pPr>
        <w:spacing w:line="600" w:lineRule="exact"/>
        <w:jc w:val="center"/>
        <w:rPr>
          <w:rFonts w:ascii="方正小标宋_GBK" w:hAnsi="方正小标宋_GBK" w:eastAsia="方正小标宋_GBK" w:cs="方正小标宋_GBK"/>
          <w:sz w:val="44"/>
          <w:szCs w:val="44"/>
          <w:shd w:val="clear" w:color="auto" w:fill="FFFFFF"/>
        </w:rPr>
      </w:pPr>
    </w:p>
    <w:p w14:paraId="53A45731">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景洪丽景建设管理有限公司</w:t>
      </w:r>
      <w:r>
        <w:rPr>
          <w:rFonts w:hint="eastAsia" w:ascii="Times New Roman" w:hAnsi="Times New Roman" w:eastAsia="方正仿宋_GBK" w:cs="Times New Roman"/>
          <w:kern w:val="0"/>
          <w:sz w:val="32"/>
          <w:szCs w:val="32"/>
          <w:shd w:val="clear" w:color="auto" w:fill="FFFFFF"/>
          <w:lang w:bidi="ar"/>
        </w:rPr>
        <w:t>：</w:t>
      </w:r>
    </w:p>
    <w:p w14:paraId="14D2926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云南百源众环环保科技有限公司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景洪市市域镇（乡）污水和生活垃圾处理设施建设PPP项目-景讷乡污水处理厂环境影响报告表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05B23552">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2201-532801-04-01-509894</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景洪市景讷乡景宰路东侧、加油站南侧约100m处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2929.54m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。新建一座污水处理厂及附属施设，服务范围为景讷乡集镇规划范围内的生活污水，不涉及工业废水，近期处理规模为7</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/d，污水处理采用循环活性污泥工艺（CASS工艺），新建配套污水管网4366m（DN500）、尾水排放管道1299m（DN500）。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2042.97万元，其中环保投资1340.72万元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65.63</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14:paraId="047E99DD">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14:paraId="65CEE89B">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14:paraId="3D78EA33">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（一）落实施工期污染防治措施。加强施工现场管理，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管网建设进行分段施工，优化施工布局，严格控制开挖面积，避免造成水土流失。</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合理安排施工时间，选用低噪声设备，并定期保养；工段设禁鸣、减速慢行的标志，运输汽车低速匀速行驶，必要时采取隔声、消声、减震等降噪措施，减少噪声对周围环境的影响。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在施工区域进行围挡，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采取洒水降尘、物料遮盖运输等措施，控制扬尘和粉尘影响。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废水妥善处置，不外排。其中，管道注水试验废水妥善收集沉淀后回用于施工场地洒水降尘；施工废水和生活污水分别设置沉淀池，经沉淀池沉淀处理后回用于施工场地洒水降尘；在施工场地四周设置临时截排水沟，对雨天地表径流进行收集，设置沉砂池沉淀处理后，回用于施工场地洒水降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废弃土石方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在项目场地内回填利用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；施工建筑垃圾尽可能分类收集综合利用，不能利用的须统一收集妥善处置；生活垃圾须统一收集妥善处置；施工过程若涉及机械维修产生的废机油要集中收集后带离施工区，须交有资质单位妥善处理。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施工结束后，对项目区硬化、绿化等处理，防止水土流失和生态破坏。</w:t>
      </w:r>
    </w:p>
    <w:p w14:paraId="4733625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sz w:val="32"/>
          <w:szCs w:val="32"/>
          <w:lang w:val="en-US"/>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废水主要为厂区生活污水和化验室废水、污泥脱水滤液、设备清洗及地面冲洗废水、栅渣滤液、精密过滤器反冲洗废水、生物除臭滤池废水等生产废水，其中厂区食堂废水经隔油池预处理同其他生活污水经化粪池处理后进入厂内污水处理系统处理，化验室废水经酸碱中和桶预处理后同污泥脱水滤液、设备清洗及地面冲洗废水、栅渣滤液、精密过滤器反冲洗废水、生物除臭滤池废水等生产废水进入厂内污水处理系统处理。污水处理厂外排尾水须稳定达《城镇污水处理厂污染物排放标准》（GB18918-2002）一级A标准后，部分出水回用于厂内绿化，其余部分须按要求经入河排污口设置论证审批的排放口排放至南昆河。项目须设置污水事故排放池（200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），采取可行措施防止污水事故排放。</w:t>
      </w:r>
    </w:p>
    <w:p w14:paraId="620F7A64">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格栅池、平流沉砂池、CASS池、高效沉淀池等污水处理池均须加盖密闭，各污水处理池和污水脱水间产生的恶臭气体须经生物滤池除臭装置集中进行除臭处理后通过1根15m高的排气筒，稳定达到《恶臭污染物排放标准》（GB14554-93）相关排放要求后排放。规范设置废气排污口，排气筒应设置便于采样、监测的采样口和监测平台，并按《环境保护图形标志》（GB15562.1-1995）设立排污口标志牌。食堂油烟须配备油烟净化设备，油烟废气须达到《饮食业油烟排放标准（试行）》（GB18483-2001）排放要求后通过高于屋顶1.5m的排气筒排放。厂区（界）选用除臭物种设置绿化隔离防护带，进一步降低恶臭对周边环境的影响。项目无组织恶臭气体排放须满足《城镇污水处理厂污染物排放标准》（GB18918-2002）相关排放要求，有效防控对周边环境的不利影响。</w:t>
      </w:r>
    </w:p>
    <w:p w14:paraId="134D5D7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落实固体废物处理处置措施。一般固体废物和危险废物分类收集、分类处置。一般固体废物主要包括栅渣、沉砂</w:t>
      </w:r>
      <w:r>
        <w:rPr>
          <w:rFonts w:hint="eastAsia" w:ascii="Times New Roman" w:hAnsi="Times New Roman" w:eastAsia="方正仿宋_GBK" w:cs="Times New Roman"/>
          <w:color w:val="auto"/>
          <w:kern w:val="0"/>
          <w:sz w:val="32"/>
          <w:szCs w:val="32"/>
          <w:shd w:val="clear" w:color="auto" w:fill="FFFFFF"/>
          <w:lang w:val="en-US" w:eastAsia="zh-CN" w:bidi="ar"/>
        </w:rPr>
        <w:t>池沉渣</w:t>
      </w:r>
      <w:r>
        <w:rPr>
          <w:rFonts w:hint="eastAsia" w:ascii="Times New Roman" w:hAnsi="Times New Roman" w:eastAsia="方正仿宋_GBK" w:cs="Times New Roman"/>
          <w:color w:val="auto"/>
          <w:kern w:val="0"/>
          <w:sz w:val="32"/>
          <w:szCs w:val="32"/>
          <w:shd w:val="clear" w:color="auto" w:fill="FFFFFF"/>
          <w:lang w:bidi="ar"/>
        </w:rPr>
        <w:t>、废包装物</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废生物滤池滤料、</w:t>
      </w:r>
      <w:r>
        <w:rPr>
          <w:rFonts w:hint="eastAsia" w:ascii="Times New Roman" w:hAnsi="Times New Roman" w:eastAsia="方正仿宋_GBK" w:cs="Times New Roman"/>
          <w:color w:val="auto"/>
          <w:kern w:val="0"/>
          <w:sz w:val="32"/>
          <w:szCs w:val="32"/>
          <w:shd w:val="clear" w:color="auto" w:fill="FFFFFF"/>
          <w:lang w:bidi="ar"/>
        </w:rPr>
        <w:t>污泥</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污水管淤泥、化粪池污泥、餐厨垃圾</w:t>
      </w:r>
      <w:r>
        <w:rPr>
          <w:rFonts w:hint="eastAsia" w:ascii="Times New Roman" w:hAnsi="Times New Roman" w:eastAsia="方正仿宋_GBK" w:cs="Times New Roman"/>
          <w:color w:val="auto"/>
          <w:kern w:val="0"/>
          <w:sz w:val="32"/>
          <w:szCs w:val="32"/>
          <w:shd w:val="clear" w:color="auto" w:fill="FFFFFF"/>
          <w:lang w:bidi="ar"/>
        </w:rPr>
        <w:t>及生活垃圾等。</w:t>
      </w:r>
      <w:r>
        <w:rPr>
          <w:rFonts w:hint="eastAsia" w:ascii="Times New Roman" w:hAnsi="Times New Roman" w:eastAsia="方正仿宋_GBK" w:cs="Times New Roman"/>
          <w:color w:val="auto"/>
          <w:kern w:val="0"/>
          <w:sz w:val="32"/>
          <w:szCs w:val="32"/>
          <w:shd w:val="clear" w:color="auto" w:fill="FFFFFF"/>
          <w:lang w:val="en-US" w:eastAsia="zh-CN" w:bidi="ar"/>
        </w:rPr>
        <w:t>栅渣、沉砂池沉渣收集后由当地环卫部门定期清运处置；污水管淤泥和化粪池污泥定期清掏后同厂区污水处理系统产生的污泥一起经脱水、干化处理符合垃圾焚烧要求（含水率下降至60%及以下）后定期运送至垃圾焚烧发电厂处置；废包装物收集后外售至废品收购站；污水处理产生的废生物滤池滤料更换后由厂家带走妥善处理；</w:t>
      </w:r>
      <w:r>
        <w:rPr>
          <w:rFonts w:hint="default" w:ascii="Times New Roman" w:hAnsi="Times New Roman" w:eastAsia="方正仿宋_GBK" w:cs="Times New Roman"/>
          <w:color w:val="auto"/>
          <w:kern w:val="0"/>
          <w:sz w:val="32"/>
          <w:szCs w:val="32"/>
          <w:shd w:val="clear" w:color="auto" w:fill="FFFFFF"/>
          <w:lang w:bidi="ar"/>
        </w:rPr>
        <w:t>生活垃圾</w:t>
      </w:r>
      <w:r>
        <w:rPr>
          <w:rFonts w:hint="eastAsia" w:ascii="Times New Roman" w:hAnsi="Times New Roman" w:eastAsia="方正仿宋_GBK" w:cs="Times New Roman"/>
          <w:color w:val="auto"/>
          <w:kern w:val="0"/>
          <w:sz w:val="32"/>
          <w:szCs w:val="32"/>
          <w:shd w:val="clear" w:color="auto" w:fill="FFFFFF"/>
          <w:lang w:val="en-US" w:eastAsia="zh-CN" w:bidi="ar"/>
        </w:rPr>
        <w:t>和餐厨垃圾分类</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定期</w:t>
      </w:r>
      <w:r>
        <w:rPr>
          <w:rFonts w:hint="default" w:ascii="Times New Roman" w:hAnsi="Times New Roman" w:eastAsia="方正仿宋_GBK" w:cs="Times New Roman"/>
          <w:color w:val="auto"/>
          <w:kern w:val="0"/>
          <w:sz w:val="32"/>
          <w:szCs w:val="32"/>
          <w:shd w:val="clear" w:color="auto" w:fill="FFFFFF"/>
          <w:lang w:bidi="ar"/>
        </w:rPr>
        <w:t>由当地环卫部门统一清运</w:t>
      </w:r>
      <w:r>
        <w:rPr>
          <w:rFonts w:hint="eastAsia" w:ascii="Times New Roman" w:hAnsi="Times New Roman" w:eastAsia="方正仿宋_GBK" w:cs="Times New Roman"/>
          <w:color w:val="auto"/>
          <w:kern w:val="0"/>
          <w:sz w:val="32"/>
          <w:szCs w:val="32"/>
          <w:shd w:val="clear" w:color="auto" w:fill="FFFFFF"/>
          <w:lang w:val="en-US" w:eastAsia="zh-CN" w:bidi="ar"/>
        </w:rPr>
        <w:t>妥善</w:t>
      </w:r>
      <w:r>
        <w:rPr>
          <w:rFonts w:hint="default" w:ascii="Times New Roman" w:hAnsi="Times New Roman" w:eastAsia="方正仿宋_GBK" w:cs="Times New Roman"/>
          <w:color w:val="auto"/>
          <w:kern w:val="0"/>
          <w:sz w:val="32"/>
          <w:szCs w:val="32"/>
          <w:shd w:val="clear" w:color="auto" w:fill="FFFFFF"/>
          <w:lang w:bidi="ar"/>
        </w:rPr>
        <w:t>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危险废物主要为化验室及在线监测废液、废机油、废试剂瓶和含油抹布、劳保用品，须</w:t>
      </w:r>
      <w:r>
        <w:rPr>
          <w:rFonts w:hint="default" w:ascii="Times New Roman" w:hAnsi="Times New Roman" w:eastAsia="方正仿宋_GBK" w:cs="Times New Roman"/>
          <w:color w:val="auto"/>
          <w:kern w:val="0"/>
          <w:sz w:val="32"/>
          <w:szCs w:val="32"/>
          <w:shd w:val="clear" w:color="auto" w:fill="FFFFFF"/>
          <w:lang w:val="en-US" w:eastAsia="zh-CN" w:bidi="ar"/>
        </w:rPr>
        <w:t>统一</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分类妥善</w:t>
      </w:r>
      <w:r>
        <w:rPr>
          <w:rFonts w:hint="default" w:ascii="Times New Roman" w:hAnsi="Times New Roman" w:eastAsia="方正仿宋_GBK" w:cs="Times New Roman"/>
          <w:color w:val="auto"/>
          <w:kern w:val="0"/>
          <w:sz w:val="32"/>
          <w:szCs w:val="32"/>
          <w:shd w:val="clear" w:color="auto" w:fill="FFFFFF"/>
          <w:lang w:bidi="ar"/>
        </w:rPr>
        <w:t>暂存于危废暂存间内，委托资质单位定期清运处置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危险废物</w:t>
      </w:r>
      <w:r>
        <w:rPr>
          <w:rFonts w:hint="default" w:ascii="Times New Roman" w:hAnsi="Times New Roman" w:eastAsia="方正仿宋_GBK" w:cs="Times New Roman"/>
          <w:color w:val="auto"/>
          <w:kern w:val="0"/>
          <w:sz w:val="32"/>
          <w:szCs w:val="32"/>
          <w:shd w:val="clear" w:color="auto" w:fill="FFFFFF"/>
          <w:lang w:eastAsia="zh-CN" w:bidi="ar"/>
        </w:rPr>
        <w:t>暂存间须严格按照《危险废物贮存污染控制标准》（GB18597-2023）等相关要求规范建设。</w:t>
      </w:r>
      <w:r>
        <w:rPr>
          <w:rFonts w:hint="default" w:ascii="Times New Roman" w:hAnsi="Times New Roman" w:eastAsia="方正仿宋_GBK" w:cs="Times New Roman"/>
          <w:color w:val="auto"/>
          <w:kern w:val="0"/>
          <w:sz w:val="32"/>
          <w:szCs w:val="32"/>
          <w:shd w:val="clear" w:color="auto" w:fill="FFFFFF"/>
          <w:lang w:bidi="ar"/>
        </w:rPr>
        <w:t>固体废物综合处置率达到100%。</w:t>
      </w:r>
    </w:p>
    <w:p w14:paraId="7F2EFD54">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做好污水处理单元建（构）物及污水收集、排放管网的防渗防漏措施，防止废水渗入地下污染地下水</w:t>
      </w:r>
      <w:r>
        <w:rPr>
          <w:rFonts w:hint="eastAsia" w:ascii="Times New Roman" w:hAnsi="Times New Roman" w:eastAsia="方正仿宋_GBK" w:cs="Times New Roman"/>
          <w:kern w:val="0"/>
          <w:sz w:val="32"/>
          <w:szCs w:val="32"/>
          <w:shd w:val="clear" w:color="auto" w:fill="FFFFFF"/>
          <w:lang w:val="en-US" w:eastAsia="zh-CN" w:bidi="ar"/>
        </w:rPr>
        <w:t>和土壤</w:t>
      </w:r>
      <w:r>
        <w:rPr>
          <w:rFonts w:hint="default" w:ascii="Times New Roman" w:hAnsi="Times New Roman" w:eastAsia="方正仿宋_GBK" w:cs="Times New Roman"/>
          <w:kern w:val="0"/>
          <w:sz w:val="32"/>
          <w:szCs w:val="32"/>
          <w:shd w:val="clear" w:color="auto" w:fill="FFFFFF"/>
          <w:lang w:bidi="ar"/>
        </w:rPr>
        <w:t>。</w:t>
      </w:r>
    </w:p>
    <w:p w14:paraId="7A0C8F84">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六</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选取低噪声设备，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风机、水泵、搅拌机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风机室外设置隔声罩</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14:paraId="3C7BE066">
      <w:pPr>
        <w:pStyle w:val="7"/>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严格执行危险化学品日常监管要求，强化运营中的环境保护管理工作。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200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val="en-US" w:eastAsia="zh-CN" w:bidi="ar"/>
        </w:rPr>
        <w:t>），定期开展突发环境事件应急培训及演练，切实落实各项事故风险防范措施，提高事故风险防范和污染控制能力，对事故隐患做到及早发现，避免污染事件发生。</w:t>
      </w:r>
    </w:p>
    <w:p w14:paraId="254D9897">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14:paraId="0D75D010">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14:paraId="475BFB2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你公司须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延期须向我局报备。</w:t>
      </w:r>
    </w:p>
    <w:p w14:paraId="4335E918">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14:paraId="0DFD3D75">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14:paraId="74F636DE">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14:paraId="392584DD">
      <w:pPr>
        <w:pStyle w:val="2"/>
        <w:pageBreakBefore w:val="0"/>
        <w:kinsoku/>
        <w:wordWrap/>
        <w:overflowPunct/>
        <w:topLinePunct w:val="0"/>
        <w:autoSpaceDE/>
        <w:autoSpaceDN/>
        <w:bidi w:val="0"/>
        <w:spacing w:line="600" w:lineRule="exact"/>
        <w:textAlignment w:val="auto"/>
      </w:pPr>
    </w:p>
    <w:p w14:paraId="43D7752B"/>
    <w:p w14:paraId="6FDD04E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31</w:t>
      </w:r>
      <w:r>
        <w:rPr>
          <w:rFonts w:hint="eastAsia" w:ascii="Times New Roman" w:hAnsi="Times New Roman" w:eastAsia="方正仿宋_GBK" w:cs="Times New Roman"/>
          <w:kern w:val="0"/>
          <w:sz w:val="32"/>
          <w:szCs w:val="32"/>
          <w:shd w:val="clear" w:color="auto" w:fill="FFFFFF"/>
          <w:lang w:bidi="ar"/>
        </w:rPr>
        <w:t>日</w:t>
      </w:r>
    </w:p>
    <w:p w14:paraId="6A8423EB">
      <w:pPr>
        <w:pStyle w:val="2"/>
        <w:rPr>
          <w:rFonts w:hint="eastAsia" w:ascii="Times New Roman" w:hAnsi="Times New Roman" w:eastAsia="方正仿宋_GBK" w:cs="Times New Roman"/>
          <w:kern w:val="0"/>
          <w:sz w:val="32"/>
          <w:szCs w:val="32"/>
          <w:shd w:val="clear" w:color="auto" w:fill="FFFFFF"/>
          <w:lang w:bidi="ar"/>
        </w:rPr>
      </w:pPr>
    </w:p>
    <w:p w14:paraId="39FF3EA7">
      <w:pPr>
        <w:rPr>
          <w:rFonts w:hint="eastAsia"/>
        </w:rPr>
      </w:pPr>
    </w:p>
    <w:p w14:paraId="5FBD575A">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抄送：景洪市住房和城乡建设局，</w:t>
      </w:r>
      <w:bookmarkStart w:id="0" w:name="_GoBack"/>
      <w:r>
        <w:rPr>
          <w:rFonts w:hint="eastAsia" w:ascii="方正仿宋_GBK" w:hAnsi="方正仿宋_GBK" w:eastAsia="方正仿宋_GBK" w:cs="方正仿宋_GBK"/>
          <w:sz w:val="32"/>
          <w:szCs w:val="32"/>
          <w:lang w:val="en-US" w:eastAsia="zh-CN"/>
        </w:rPr>
        <w:t>景洪市自然资源局</w:t>
      </w:r>
      <w:bookmarkEnd w:id="0"/>
      <w:r>
        <w:rPr>
          <w:rFonts w:hint="eastAsia" w:ascii="方正仿宋_GBK" w:hAnsi="方正仿宋_GBK" w:eastAsia="方正仿宋_GBK" w:cs="方正仿宋_GBK"/>
          <w:sz w:val="32"/>
          <w:szCs w:val="32"/>
          <w:lang w:val="en-US" w:eastAsia="zh-CN"/>
        </w:rPr>
        <w:t>，景洪市景讷乡人民政府，云南省环境科学学会，云南百源众环环保科技有限公司。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A7DB">
    <w:pPr>
      <w:pStyle w:val="4"/>
    </w:pPr>
  </w:p>
  <w:p w14:paraId="051B64E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355837"/>
    <w:rsid w:val="02367AFA"/>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75653"/>
    <w:rsid w:val="042C2C6A"/>
    <w:rsid w:val="0433794D"/>
    <w:rsid w:val="0449381C"/>
    <w:rsid w:val="047E0E26"/>
    <w:rsid w:val="04D42CCE"/>
    <w:rsid w:val="04F35535"/>
    <w:rsid w:val="04F96FF0"/>
    <w:rsid w:val="0530103E"/>
    <w:rsid w:val="054A784B"/>
    <w:rsid w:val="054B35C3"/>
    <w:rsid w:val="05504736"/>
    <w:rsid w:val="05706B86"/>
    <w:rsid w:val="05746676"/>
    <w:rsid w:val="057A17B3"/>
    <w:rsid w:val="059211F2"/>
    <w:rsid w:val="059E1945"/>
    <w:rsid w:val="05A30D0A"/>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AF5C17"/>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436DA2"/>
    <w:rsid w:val="0C5C7E64"/>
    <w:rsid w:val="0C822962"/>
    <w:rsid w:val="0C9C64B3"/>
    <w:rsid w:val="0CA355C3"/>
    <w:rsid w:val="0CA77331"/>
    <w:rsid w:val="0CB94FE2"/>
    <w:rsid w:val="0CC47EE3"/>
    <w:rsid w:val="0CCF4ADA"/>
    <w:rsid w:val="0CD75F24"/>
    <w:rsid w:val="0D466B4A"/>
    <w:rsid w:val="0D6A3CBD"/>
    <w:rsid w:val="0D824E33"/>
    <w:rsid w:val="0D88097B"/>
    <w:rsid w:val="0DAD0977"/>
    <w:rsid w:val="0DBA3094"/>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56354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2179C9"/>
    <w:rsid w:val="1447675B"/>
    <w:rsid w:val="144B722E"/>
    <w:rsid w:val="145C30F7"/>
    <w:rsid w:val="14780A6C"/>
    <w:rsid w:val="147931CD"/>
    <w:rsid w:val="147B5380"/>
    <w:rsid w:val="149B7923"/>
    <w:rsid w:val="149D5927"/>
    <w:rsid w:val="14AD74AF"/>
    <w:rsid w:val="14BC3B96"/>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07B27"/>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CF5D38"/>
    <w:rsid w:val="18DB670B"/>
    <w:rsid w:val="1902112B"/>
    <w:rsid w:val="190478B9"/>
    <w:rsid w:val="19051386"/>
    <w:rsid w:val="192F493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5E1503"/>
    <w:rsid w:val="1B6034CD"/>
    <w:rsid w:val="1B770817"/>
    <w:rsid w:val="1B7E1BA5"/>
    <w:rsid w:val="1B9211AC"/>
    <w:rsid w:val="1BAD5FE6"/>
    <w:rsid w:val="1BD1199E"/>
    <w:rsid w:val="1BF81957"/>
    <w:rsid w:val="1C0F4EF3"/>
    <w:rsid w:val="1C202C5C"/>
    <w:rsid w:val="1C220782"/>
    <w:rsid w:val="1C817B9F"/>
    <w:rsid w:val="1C9378D2"/>
    <w:rsid w:val="1C9A2A0F"/>
    <w:rsid w:val="1C9B0535"/>
    <w:rsid w:val="1CDF6673"/>
    <w:rsid w:val="1CE6420B"/>
    <w:rsid w:val="1CFB2F47"/>
    <w:rsid w:val="1D0E51AB"/>
    <w:rsid w:val="1D1E3640"/>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36AA8"/>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270A5D"/>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623B5A"/>
    <w:rsid w:val="23A91789"/>
    <w:rsid w:val="23AE6D9F"/>
    <w:rsid w:val="23B113BA"/>
    <w:rsid w:val="23BF0FAD"/>
    <w:rsid w:val="23C16AD3"/>
    <w:rsid w:val="23CE7442"/>
    <w:rsid w:val="23D91056"/>
    <w:rsid w:val="23DA5DE6"/>
    <w:rsid w:val="23E701AD"/>
    <w:rsid w:val="23F8164F"/>
    <w:rsid w:val="23FF6755"/>
    <w:rsid w:val="24001E89"/>
    <w:rsid w:val="242B6642"/>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6149D"/>
    <w:rsid w:val="255B2F57"/>
    <w:rsid w:val="255F7A91"/>
    <w:rsid w:val="258B55EA"/>
    <w:rsid w:val="258F2418"/>
    <w:rsid w:val="259C15A5"/>
    <w:rsid w:val="259D2A78"/>
    <w:rsid w:val="25AB17E9"/>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255026"/>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215C5"/>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9F63EE"/>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87450"/>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86D3D"/>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01355"/>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2E5667"/>
    <w:rsid w:val="44507CD3"/>
    <w:rsid w:val="445350CD"/>
    <w:rsid w:val="44744FB8"/>
    <w:rsid w:val="44805F69"/>
    <w:rsid w:val="44A616A1"/>
    <w:rsid w:val="44BA514C"/>
    <w:rsid w:val="44BA6EFA"/>
    <w:rsid w:val="44C53824"/>
    <w:rsid w:val="44CE29A6"/>
    <w:rsid w:val="44E95A32"/>
    <w:rsid w:val="44F87A23"/>
    <w:rsid w:val="44FC5B52"/>
    <w:rsid w:val="4510429C"/>
    <w:rsid w:val="45283E96"/>
    <w:rsid w:val="45321187"/>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A5A12"/>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8E3303"/>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0F2222"/>
    <w:rsid w:val="4C1E06B7"/>
    <w:rsid w:val="4C3C28EB"/>
    <w:rsid w:val="4C72630D"/>
    <w:rsid w:val="4C7327C2"/>
    <w:rsid w:val="4C793B3F"/>
    <w:rsid w:val="4C7E2F03"/>
    <w:rsid w:val="4C8A18A8"/>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422751"/>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8B440F"/>
    <w:rsid w:val="54905ECA"/>
    <w:rsid w:val="549F610D"/>
    <w:rsid w:val="54B308BD"/>
    <w:rsid w:val="55006BAB"/>
    <w:rsid w:val="5524789E"/>
    <w:rsid w:val="557414BE"/>
    <w:rsid w:val="5576698E"/>
    <w:rsid w:val="559417C2"/>
    <w:rsid w:val="55A20F84"/>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D904B8"/>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5474C6"/>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E4FFA"/>
    <w:rsid w:val="64591E34"/>
    <w:rsid w:val="646F78AA"/>
    <w:rsid w:val="64790728"/>
    <w:rsid w:val="64B4350F"/>
    <w:rsid w:val="64B654D9"/>
    <w:rsid w:val="64DD0CB7"/>
    <w:rsid w:val="64DF4A2F"/>
    <w:rsid w:val="64EA33D4"/>
    <w:rsid w:val="64FE7A34"/>
    <w:rsid w:val="65031DA0"/>
    <w:rsid w:val="651F0775"/>
    <w:rsid w:val="652C70D8"/>
    <w:rsid w:val="654A0785"/>
    <w:rsid w:val="6562740E"/>
    <w:rsid w:val="656E5B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A46FD"/>
    <w:rsid w:val="6EEF65D8"/>
    <w:rsid w:val="6F0B01CF"/>
    <w:rsid w:val="6F2614AD"/>
    <w:rsid w:val="6F40256E"/>
    <w:rsid w:val="6F433E0D"/>
    <w:rsid w:val="6F435BBB"/>
    <w:rsid w:val="6F5C6C7D"/>
    <w:rsid w:val="6F653D83"/>
    <w:rsid w:val="6F7F4719"/>
    <w:rsid w:val="6F923A7B"/>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82BA8"/>
    <w:rsid w:val="749D5D6D"/>
    <w:rsid w:val="74A42651"/>
    <w:rsid w:val="74A62760"/>
    <w:rsid w:val="74EE481B"/>
    <w:rsid w:val="75041964"/>
    <w:rsid w:val="751122B7"/>
    <w:rsid w:val="75137DDD"/>
    <w:rsid w:val="75475CD9"/>
    <w:rsid w:val="75610B49"/>
    <w:rsid w:val="75644ADD"/>
    <w:rsid w:val="75650598"/>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B4634A"/>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865AC4"/>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3254</Words>
  <Characters>3444</Characters>
  <Lines>17</Lines>
  <Paragraphs>4</Paragraphs>
  <TotalTime>490</TotalTime>
  <ScaleCrop>false</ScaleCrop>
  <LinksUpToDate>false</LinksUpToDate>
  <CharactersWithSpaces>3464</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2024-07-30T09:29:05Z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FF0FF560C3A642AF89746CBE907B3350</vt:lpwstr>
  </property>
</Properties>
</file>