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2BF5A">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西双版纳州生态环境局景洪分局关于景洪普文富鑫果蔬包装用品厂网套、网垫、珍珠棉</w:t>
      </w:r>
    </w:p>
    <w:p w14:paraId="3885C1E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生产项目</w:t>
      </w:r>
      <w:r>
        <w:rPr>
          <w:rFonts w:hint="eastAsia" w:ascii="方正小标宋_GBK" w:hAnsi="方正小标宋_GBK" w:eastAsia="方正小标宋_GBK" w:cs="方正小标宋_GBK"/>
          <w:sz w:val="44"/>
          <w:szCs w:val="44"/>
          <w:shd w:val="clear" w:color="auto" w:fill="FFFFFF"/>
          <w:lang w:val="en-US" w:eastAsia="zh-CN"/>
        </w:rPr>
        <w:t>环境影响</w:t>
      </w:r>
      <w:r>
        <w:rPr>
          <w:rFonts w:hint="eastAsia" w:ascii="方正小标宋_GBK" w:hAnsi="方正小标宋_GBK" w:eastAsia="方正小标宋_GBK" w:cs="方正小标宋_GBK"/>
          <w:sz w:val="44"/>
          <w:szCs w:val="44"/>
          <w:shd w:val="clear" w:color="auto" w:fill="FFFFFF"/>
        </w:rPr>
        <w:t>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30</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方正仿宋_GBK" w:hAnsi="方正仿宋_GBK" w:eastAsia="方正仿宋_GBK" w:cs="方正仿宋_GBK"/>
          <w:color w:val="auto"/>
          <w:sz w:val="32"/>
          <w:szCs w:val="32"/>
          <w:vertAlign w:val="baseline"/>
          <w:lang w:val="en-US" w:eastAsia="zh-CN"/>
        </w:rPr>
        <w:t>景洪普文富鑫果蔬包装用品厂</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普洱普蓝环境咨询有限公司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景洪普文富鑫果蔬包装用品厂网套、网垫、珍珠棉生产项目环境影响报告表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2402</w:t>
      </w:r>
      <w:r>
        <w:rPr>
          <w:rFonts w:hint="eastAsia" w:ascii="Times New Roman" w:hAnsi="Times New Roman" w:eastAsia="方正仿宋_GBK" w:cs="Times New Roman"/>
          <w:color w:val="auto"/>
          <w:kern w:val="0"/>
          <w:sz w:val="32"/>
          <w:szCs w:val="32"/>
          <w:shd w:val="clear" w:color="auto" w:fill="FFFFFF"/>
          <w:lang w:bidi="ar"/>
        </w:rPr>
        <w:t>-532801-</w:t>
      </w:r>
      <w:r>
        <w:rPr>
          <w:rFonts w:hint="eastAsia" w:ascii="Times New Roman" w:hAnsi="Times New Roman" w:eastAsia="方正仿宋_GBK" w:cs="Times New Roman"/>
          <w:color w:val="auto"/>
          <w:kern w:val="0"/>
          <w:sz w:val="32"/>
          <w:szCs w:val="32"/>
          <w:shd w:val="clear" w:color="auto" w:fill="FFFFFF"/>
          <w:lang w:val="en-US" w:eastAsia="zh-CN" w:bidi="ar"/>
        </w:rPr>
        <w:t>04</w:t>
      </w:r>
      <w:r>
        <w:rPr>
          <w:rFonts w:hint="eastAsia" w:ascii="Times New Roman" w:hAnsi="Times New Roman" w:eastAsia="方正仿宋_GBK" w:cs="Times New Roman"/>
          <w:color w:val="auto"/>
          <w:kern w:val="0"/>
          <w:sz w:val="32"/>
          <w:szCs w:val="32"/>
          <w:shd w:val="clear" w:color="auto" w:fill="FFFFFF"/>
          <w:lang w:bidi="ar"/>
        </w:rPr>
        <w:t>-0</w:t>
      </w:r>
      <w:r>
        <w:rPr>
          <w:rFonts w:hint="eastAsia" w:ascii="Times New Roman" w:hAnsi="Times New Roman" w:eastAsia="方正仿宋_GBK" w:cs="Times New Roman"/>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316488</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云南省西双版纳傣族自治州景洪市普文镇秤杆村</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项目占地面积1666.67m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，主要建设内容包括生产车间、分切车间</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办公生活区、丁烷暂存区等，并配套建设环保设施等。新建年产85吨塑料制品生产线4条（网套生产线2条，年产50吨；珍珠棉生产线1条，年产20吨；网垫生产线1条，年产15吨）。</w:t>
      </w:r>
      <w:r>
        <w:rPr>
          <w:rFonts w:hint="eastAsia" w:ascii="Times New Roman" w:hAnsi="Times New Roman" w:eastAsia="方正仿宋_GBK" w:cs="Times New Roman"/>
          <w:color w:val="auto"/>
          <w:kern w:val="0"/>
          <w:sz w:val="32"/>
          <w:szCs w:val="32"/>
          <w:shd w:val="clear" w:color="auto" w:fill="FFFFFF"/>
          <w:lang w:val="en-US" w:eastAsia="zh-CN" w:bidi="ar"/>
        </w:rPr>
        <w:t>项</w:t>
      </w:r>
      <w:r>
        <w:rPr>
          <w:rFonts w:hint="default" w:ascii="Times New Roman" w:hAnsi="Times New Roman" w:eastAsia="方正仿宋_GBK" w:cs="Times New Roman"/>
          <w:color w:val="auto"/>
          <w:kern w:val="0"/>
          <w:sz w:val="32"/>
          <w:szCs w:val="32"/>
          <w:shd w:val="clear" w:color="auto" w:fill="FFFFFF"/>
          <w:lang w:val="en-US" w:eastAsia="zh-CN" w:bidi="ar"/>
        </w:rPr>
        <w:t>目生产原料为原生塑料，不得使用再生塑料。</w:t>
      </w:r>
      <w:r>
        <w:rPr>
          <w:rFonts w:hint="eastAsia" w:ascii="Times New Roman" w:hAnsi="Times New Roman" w:eastAsia="方正仿宋_GBK" w:cs="Times New Roman"/>
          <w:color w:val="auto"/>
          <w:kern w:val="0"/>
          <w:sz w:val="32"/>
          <w:szCs w:val="32"/>
          <w:shd w:val="clear" w:color="auto" w:fill="FFFFFF"/>
          <w:lang w:val="en-US" w:eastAsia="zh-CN" w:bidi="ar"/>
        </w:rPr>
        <w:t>总投资80.00万元，其中环保投资33.20万元，占总投资的41.50</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8760A5">
      <w:pPr>
        <w:pStyle w:val="3"/>
        <w:keepNext w:val="0"/>
        <w:keepLines w:val="0"/>
        <w:pageBreakBefore w:val="0"/>
        <w:widowControl/>
        <w:kinsoku/>
        <w:wordWrap/>
        <w:overflowPunct/>
        <w:topLinePunct w:val="0"/>
        <w:autoSpaceDE/>
        <w:autoSpaceDN/>
        <w:bidi w:val="0"/>
        <w:adjustRightInd/>
        <w:spacing w:before="0" w:after="0" w:line="560" w:lineRule="exact"/>
        <w:ind w:firstLine="629"/>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w:t>
      </w: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共设置1根排气筒，加热、熔融工序产生的含非甲烷总烃、臭气等废气须经集气罩（共设置4套）收集后通过二级活性炭吸附装置（去除效率≥65%）处理后由1根15m高排气筒稳定达到《合成树脂工业污染物排放标准》（GB31572-2015）及其修改单、《恶臭污染物排放标准》（GB14554-93）相关排放要求排放。规范设置废气排污口，排气筒应设置便于采样、监测的采样口和监测平台，并按《环境保护图形标志》等相关文件要求设立排污口标识牌；</w:t>
      </w:r>
      <w:bookmarkStart w:id="0" w:name="_GoBack"/>
      <w:bookmarkEnd w:id="0"/>
      <w:r>
        <w:rPr>
          <w:rFonts w:hint="eastAsia" w:ascii="Times New Roman" w:hAnsi="Times New Roman" w:eastAsia="方正仿宋_GBK" w:cs="Times New Roman"/>
          <w:color w:val="auto"/>
          <w:kern w:val="2"/>
          <w:sz w:val="32"/>
          <w:szCs w:val="32"/>
          <w:lang w:val="en-US" w:eastAsia="zh-CN" w:bidi="ar-SA"/>
        </w:rPr>
        <w:t>无组织含非甲烷总烃、臭气、颗粒物等废气须达到《合成树脂工业污染物排放标准》（GB31572-2015）、《恶臭污染物排放标准》（GB14554-93）、《挥发性有机物无组织排放控制标准》（GB37822-2019）相关排放要求排放。</w:t>
      </w:r>
    </w:p>
    <w:p w14:paraId="6B5A91B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。项目须采用雨污分流的排水体制，冷却废水经循环水池冷却后循环使用，定期回用于</w:t>
      </w:r>
      <w:r>
        <w:rPr>
          <w:rFonts w:hint="eastAsia" w:ascii="Times New Roman" w:hAnsi="Times New Roman" w:eastAsia="方正仿宋_GBK" w:cs="Times New Roman"/>
          <w:color w:val="auto"/>
          <w:sz w:val="32"/>
          <w:szCs w:val="32"/>
          <w:lang w:val="en-US" w:eastAsia="zh-CN"/>
        </w:rPr>
        <w:t>厂区空地、道路洒水降尘</w:t>
      </w:r>
      <w:r>
        <w:rPr>
          <w:rFonts w:hint="default" w:ascii="Times New Roman" w:hAnsi="Times New Roman" w:eastAsia="方正仿宋_GBK" w:cs="Times New Roman"/>
          <w:color w:val="auto"/>
          <w:sz w:val="32"/>
          <w:szCs w:val="32"/>
        </w:rPr>
        <w:t>，不外排；</w:t>
      </w:r>
      <w:r>
        <w:rPr>
          <w:rFonts w:hint="eastAsia" w:ascii="Times New Roman" w:hAnsi="Times New Roman" w:eastAsia="方正仿宋_GBK" w:cs="Times New Roman"/>
          <w:color w:val="auto"/>
          <w:sz w:val="32"/>
          <w:szCs w:val="32"/>
          <w:lang w:val="en-US" w:eastAsia="zh-CN"/>
        </w:rPr>
        <w:t>初期雨水经初期雨水收集池收集后回用于厂区空地、道路洒水降尘，不外排；</w:t>
      </w:r>
      <w:r>
        <w:rPr>
          <w:rFonts w:hint="default" w:ascii="Times New Roman" w:hAnsi="Times New Roman" w:eastAsia="方正仿宋_GBK" w:cs="Times New Roman"/>
          <w:color w:val="auto"/>
          <w:sz w:val="32"/>
          <w:szCs w:val="32"/>
        </w:rPr>
        <w:t>食堂废水经隔油池预处理后与其他生活污水一同排入化粪池，委托周边农户定期清掏作为农肥使用，不外排。</w:t>
      </w:r>
    </w:p>
    <w:p w14:paraId="556C66E4">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加强固体废物综合利用和规范处置。一般固体废物和危险废物分类收集、分类处置。一般固体废物包括废包装材料、边角料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不合格产品、循环</w:t>
      </w:r>
      <w:r>
        <w:rPr>
          <w:rFonts w:hint="eastAsia" w:ascii="Times New Roman" w:hAnsi="Times New Roman" w:eastAsia="方正仿宋_GBK" w:cs="Times New Roman"/>
          <w:color w:val="auto"/>
          <w:kern w:val="0"/>
          <w:sz w:val="32"/>
          <w:szCs w:val="32"/>
          <w:shd w:val="clear" w:color="auto" w:fill="FFFFFF"/>
          <w:lang w:val="en-US" w:eastAsia="zh-CN" w:bidi="ar"/>
        </w:rPr>
        <w:t>冷却</w:t>
      </w:r>
      <w:r>
        <w:rPr>
          <w:rFonts w:hint="eastAsia" w:ascii="Times New Roman" w:hAnsi="Times New Roman" w:eastAsia="方正仿宋_GBK" w:cs="Times New Roman"/>
          <w:color w:val="auto"/>
          <w:kern w:val="0"/>
          <w:sz w:val="32"/>
          <w:szCs w:val="32"/>
          <w:shd w:val="clear" w:color="auto" w:fill="FFFFFF"/>
          <w:lang w:bidi="ar"/>
        </w:rPr>
        <w:t>水池</w:t>
      </w:r>
      <w:r>
        <w:rPr>
          <w:rFonts w:hint="eastAsia" w:ascii="Times New Roman" w:hAnsi="Times New Roman" w:eastAsia="方正仿宋_GBK" w:cs="Times New Roman"/>
          <w:color w:val="auto"/>
          <w:kern w:val="0"/>
          <w:sz w:val="32"/>
          <w:szCs w:val="32"/>
          <w:shd w:val="clear" w:color="auto" w:fill="FFFFFF"/>
          <w:lang w:val="en-US" w:eastAsia="zh-CN" w:bidi="ar"/>
        </w:rPr>
        <w:t>沉淀渣、</w:t>
      </w:r>
      <w:r>
        <w:rPr>
          <w:rFonts w:hint="eastAsia" w:ascii="Times New Roman" w:hAnsi="Times New Roman" w:eastAsia="方正仿宋_GBK" w:cs="Times New Roman"/>
          <w:color w:val="auto"/>
          <w:kern w:val="0"/>
          <w:sz w:val="32"/>
          <w:szCs w:val="32"/>
          <w:shd w:val="clear" w:color="auto" w:fill="FFFFFF"/>
          <w:lang w:bidi="ar"/>
        </w:rPr>
        <w:t>化粪池污泥及生活垃圾等。废包装材料、边角料</w:t>
      </w:r>
      <w:r>
        <w:rPr>
          <w:rFonts w:hint="eastAsia" w:ascii="Times New Roman" w:hAnsi="Times New Roman" w:eastAsia="方正仿宋_GBK" w:cs="Times New Roman"/>
          <w:color w:val="auto"/>
          <w:kern w:val="0"/>
          <w:sz w:val="32"/>
          <w:szCs w:val="32"/>
          <w:shd w:val="clear" w:color="auto" w:fill="FFFFFF"/>
          <w:lang w:val="en-US" w:eastAsia="zh-CN" w:bidi="ar"/>
        </w:rPr>
        <w:t>及</w:t>
      </w:r>
      <w:r>
        <w:rPr>
          <w:rFonts w:hint="eastAsia" w:ascii="Times New Roman" w:hAnsi="Times New Roman" w:eastAsia="方正仿宋_GBK" w:cs="Times New Roman"/>
          <w:color w:val="auto"/>
          <w:kern w:val="0"/>
          <w:sz w:val="32"/>
          <w:szCs w:val="32"/>
          <w:shd w:val="clear" w:color="auto" w:fill="FFFFFF"/>
          <w:lang w:bidi="ar"/>
        </w:rPr>
        <w:t>不合格产品经</w:t>
      </w:r>
      <w:r>
        <w:rPr>
          <w:rFonts w:hint="eastAsia" w:ascii="Times New Roman" w:hAnsi="Times New Roman" w:eastAsia="方正仿宋_GBK" w:cs="Times New Roman"/>
          <w:color w:val="auto"/>
          <w:kern w:val="0"/>
          <w:sz w:val="32"/>
          <w:szCs w:val="32"/>
          <w:shd w:val="clear" w:color="auto" w:fill="FFFFFF"/>
          <w:lang w:val="en-US" w:eastAsia="zh-CN" w:bidi="ar"/>
        </w:rPr>
        <w:t>统一收集后暂存于一般固体废物暂存间，</w:t>
      </w:r>
      <w:r>
        <w:rPr>
          <w:rFonts w:hint="eastAsia" w:ascii="Times New Roman" w:hAnsi="Times New Roman" w:eastAsia="方正仿宋_GBK" w:cs="Times New Roman"/>
          <w:color w:val="auto"/>
          <w:kern w:val="0"/>
          <w:sz w:val="32"/>
          <w:szCs w:val="32"/>
          <w:shd w:val="clear" w:color="auto" w:fill="FFFFFF"/>
          <w:lang w:bidi="ar"/>
        </w:rPr>
        <w:t>定期外售至废品收购站；循环冷却水池沉淀渣</w:t>
      </w:r>
      <w:r>
        <w:rPr>
          <w:rFonts w:hint="eastAsia" w:ascii="Times New Roman" w:hAnsi="Times New Roman" w:eastAsia="方正仿宋_GBK" w:cs="Times New Roman"/>
          <w:color w:val="auto"/>
          <w:kern w:val="0"/>
          <w:sz w:val="32"/>
          <w:szCs w:val="32"/>
          <w:shd w:val="clear" w:color="auto" w:fill="FFFFFF"/>
          <w:lang w:val="en-US" w:eastAsia="zh-CN" w:bidi="ar"/>
        </w:rPr>
        <w:t>定期清掏后厂区综合利用</w:t>
      </w:r>
      <w:r>
        <w:rPr>
          <w:rFonts w:hint="eastAsia" w:ascii="Times New Roman" w:hAnsi="Times New Roman" w:eastAsia="方正仿宋_GBK" w:cs="Times New Roman"/>
          <w:color w:val="auto"/>
          <w:kern w:val="0"/>
          <w:sz w:val="32"/>
          <w:szCs w:val="32"/>
          <w:shd w:val="clear" w:color="auto" w:fill="FFFFFF"/>
          <w:lang w:bidi="ar"/>
        </w:rPr>
        <w:t>；化粪池污泥定期清掏作为农肥综合消耗；生活垃圾分类收集后</w:t>
      </w:r>
      <w:r>
        <w:rPr>
          <w:rFonts w:hint="eastAsia" w:ascii="Times New Roman" w:hAnsi="Times New Roman" w:eastAsia="方正仿宋_GBK" w:cs="Times New Roman"/>
          <w:color w:val="auto"/>
          <w:kern w:val="0"/>
          <w:sz w:val="32"/>
          <w:szCs w:val="32"/>
          <w:shd w:val="clear" w:color="auto" w:fill="FFFFFF"/>
          <w:lang w:val="en-US" w:eastAsia="zh-CN" w:bidi="ar"/>
        </w:rPr>
        <w:t>委托</w:t>
      </w:r>
      <w:r>
        <w:rPr>
          <w:rFonts w:hint="eastAsia" w:ascii="Times New Roman" w:hAnsi="Times New Roman" w:eastAsia="方正仿宋_GBK" w:cs="Times New Roman"/>
          <w:color w:val="auto"/>
          <w:kern w:val="0"/>
          <w:sz w:val="32"/>
          <w:szCs w:val="32"/>
          <w:shd w:val="clear" w:color="auto" w:fill="FFFFFF"/>
          <w:lang w:bidi="ar"/>
        </w:rPr>
        <w:t>环卫部门定期清运处置。危险废物主要为</w:t>
      </w:r>
      <w:r>
        <w:rPr>
          <w:rFonts w:hint="eastAsia" w:ascii="Times New Roman" w:hAnsi="Times New Roman" w:eastAsia="方正仿宋_GBK" w:cs="Times New Roman"/>
          <w:color w:val="auto"/>
          <w:kern w:val="0"/>
          <w:sz w:val="32"/>
          <w:szCs w:val="32"/>
          <w:shd w:val="clear" w:color="auto" w:fill="FFFFFF"/>
          <w:lang w:val="en-US" w:eastAsia="zh-CN" w:bidi="ar"/>
        </w:rPr>
        <w:t>废机油、含油抹布、手套及</w:t>
      </w:r>
      <w:r>
        <w:rPr>
          <w:rFonts w:hint="eastAsia" w:ascii="Times New Roman" w:hAnsi="Times New Roman" w:eastAsia="方正仿宋_GBK" w:cs="Times New Roman"/>
          <w:color w:val="auto"/>
          <w:kern w:val="0"/>
          <w:sz w:val="32"/>
          <w:szCs w:val="32"/>
          <w:shd w:val="clear" w:color="auto" w:fill="FFFFFF"/>
          <w:lang w:bidi="ar"/>
        </w:rPr>
        <w:t>废活性炭，经</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eastAsia" w:ascii="Times New Roman" w:hAnsi="Times New Roman" w:eastAsia="方正仿宋_GBK" w:cs="Times New Roman"/>
          <w:color w:val="auto"/>
          <w:kern w:val="0"/>
          <w:sz w:val="32"/>
          <w:szCs w:val="32"/>
          <w:shd w:val="clear" w:color="auto" w:fill="FFFFFF"/>
          <w:lang w:bidi="ar"/>
        </w:rPr>
        <w:t>收集后妥善</w:t>
      </w:r>
      <w:r>
        <w:rPr>
          <w:rFonts w:hint="eastAsia" w:ascii="Times New Roman" w:hAnsi="Times New Roman" w:eastAsia="方正仿宋_GBK" w:cs="Times New Roman"/>
          <w:color w:val="auto"/>
          <w:kern w:val="0"/>
          <w:sz w:val="32"/>
          <w:szCs w:val="32"/>
          <w:shd w:val="clear" w:color="auto" w:fill="FFFFFF"/>
          <w:lang w:val="en-US" w:eastAsia="zh-CN" w:bidi="ar"/>
        </w:rPr>
        <w:t>分区</w:t>
      </w:r>
      <w:r>
        <w:rPr>
          <w:rFonts w:hint="eastAsia" w:ascii="Times New Roman" w:hAnsi="Times New Roman" w:eastAsia="方正仿宋_GBK" w:cs="Times New Roman"/>
          <w:color w:val="auto"/>
          <w:kern w:val="0"/>
          <w:sz w:val="32"/>
          <w:szCs w:val="32"/>
          <w:shd w:val="clear" w:color="auto" w:fill="FFFFFF"/>
          <w:lang w:bidi="ar"/>
        </w:rPr>
        <w:t>暂存于危险废物暂存间（10m</w:t>
      </w:r>
      <w:r>
        <w:rPr>
          <w:rFonts w:hint="eastAsia" w:ascii="Times New Roman" w:hAnsi="Times New Roman" w:eastAsia="方正仿宋_GBK" w:cs="Times New Roman"/>
          <w:color w:val="auto"/>
          <w:kern w:val="0"/>
          <w:sz w:val="32"/>
          <w:szCs w:val="32"/>
          <w:shd w:val="clear" w:color="auto" w:fill="FFFFFF"/>
          <w:vertAlign w:val="superscript"/>
          <w:lang w:bidi="ar"/>
        </w:rPr>
        <w:t>2</w:t>
      </w:r>
      <w:r>
        <w:rPr>
          <w:rFonts w:hint="eastAsia" w:ascii="Times New Roman" w:hAnsi="Times New Roman" w:eastAsia="方正仿宋_GBK" w:cs="Times New Roman"/>
          <w:color w:val="auto"/>
          <w:kern w:val="0"/>
          <w:sz w:val="32"/>
          <w:szCs w:val="32"/>
          <w:shd w:val="clear" w:color="auto" w:fill="FFFFFF"/>
          <w:lang w:bidi="ar"/>
        </w:rPr>
        <w:t>）内，委托资质单位定期清运处置；危险废物暂存间须严格按照《危险废物贮存污染控制标准》（GB18597-2023）要求建设并设立标识。固体废物综合处置率达到100%。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。合理</w:t>
      </w:r>
      <w:r>
        <w:rPr>
          <w:rFonts w:hint="eastAsia" w:ascii="Times New Roman" w:hAnsi="Times New Roman" w:eastAsia="方正仿宋_GBK" w:cs="Times New Roman"/>
          <w:color w:val="auto"/>
          <w:kern w:val="0"/>
          <w:sz w:val="32"/>
          <w:szCs w:val="32"/>
          <w:shd w:val="clear" w:color="auto" w:fill="FFFFFF"/>
          <w:lang w:bidi="ar"/>
        </w:rPr>
        <w:t>布局</w:t>
      </w:r>
      <w:r>
        <w:rPr>
          <w:rFonts w:ascii="Times New Roman" w:hAnsi="Times New Roman" w:eastAsia="方正仿宋_GBK" w:cs="Times New Roman"/>
          <w:color w:val="auto"/>
          <w:kern w:val="0"/>
          <w:sz w:val="32"/>
          <w:szCs w:val="32"/>
          <w:shd w:val="clear" w:color="auto" w:fill="FFFFFF"/>
          <w:lang w:bidi="ar"/>
        </w:rPr>
        <w:t>，定期做好设备的保养与日常维护</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eastAsia="zh-CN" w:bidi="ar"/>
        </w:rPr>
        <w:t>噪声设备安装减震基座</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合理安排生产时间，</w:t>
      </w:r>
      <w:r>
        <w:rPr>
          <w:rFonts w:hint="eastAsia" w:ascii="Times New Roman" w:hAnsi="Times New Roman" w:eastAsia="方正仿宋_GBK" w:cs="Times New Roman"/>
          <w:color w:val="auto"/>
          <w:kern w:val="0"/>
          <w:sz w:val="32"/>
          <w:szCs w:val="32"/>
          <w:shd w:val="clear" w:color="auto" w:fill="FFFFFF"/>
          <w:lang w:bidi="ar"/>
        </w:rPr>
        <w:t>必要时</w:t>
      </w:r>
      <w:r>
        <w:rPr>
          <w:rFonts w:ascii="Times New Roman" w:hAnsi="Times New Roman" w:eastAsia="方正仿宋_GBK" w:cs="Times New Roman"/>
          <w:color w:val="auto"/>
          <w:kern w:val="0"/>
          <w:sz w:val="32"/>
          <w:szCs w:val="32"/>
          <w:shd w:val="clear" w:color="auto" w:fill="FFFFFF"/>
          <w:lang w:bidi="ar"/>
        </w:rPr>
        <w:t>采取隔声、消声、减震等降噪措施，减少噪声对周围环境的影响，确保厂界噪声达</w:t>
      </w:r>
      <w:r>
        <w:rPr>
          <w:rFonts w:hint="eastAsia" w:ascii="Times New Roman" w:hAnsi="Times New Roman" w:eastAsia="方正仿宋_GBK" w:cs="Times New Roman"/>
          <w:color w:val="auto"/>
          <w:kern w:val="0"/>
          <w:sz w:val="32"/>
          <w:szCs w:val="32"/>
          <w:shd w:val="clear" w:color="auto" w:fill="FFFFFF"/>
          <w:lang w:bidi="ar"/>
        </w:rPr>
        <w:t>《工业企业厂界环境噪声排放标准》（GB12348-2008）</w:t>
      </w:r>
      <w:r>
        <w:rPr>
          <w:rFonts w:hint="eastAsia" w:ascii="Times New Roman" w:hAnsi="Times New Roman" w:eastAsia="方正仿宋_GBK" w:cs="Times New Roman"/>
          <w:color w:val="auto"/>
          <w:kern w:val="0"/>
          <w:sz w:val="32"/>
          <w:szCs w:val="32"/>
          <w:shd w:val="clear" w:color="auto" w:fill="FFFFFF"/>
          <w:lang w:val="en-US" w:eastAsia="zh-CN" w:bidi="ar"/>
        </w:rPr>
        <w:t>相关</w:t>
      </w:r>
      <w:r>
        <w:rPr>
          <w:rFonts w:hint="eastAsia" w:ascii="Times New Roman" w:hAnsi="Times New Roman" w:eastAsia="方正仿宋_GBK" w:cs="Times New Roman"/>
          <w:color w:val="auto"/>
          <w:kern w:val="0"/>
          <w:sz w:val="32"/>
          <w:szCs w:val="32"/>
          <w:shd w:val="clear" w:color="auto" w:fill="FFFFFF"/>
          <w:lang w:bidi="ar"/>
        </w:rPr>
        <w:t>标准要求</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10m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8</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5BAA87BA">
      <w:pPr>
        <w:pStyle w:val="7"/>
        <w:rPr>
          <w:color w:val="auto"/>
          <w:sz w:val="32"/>
          <w:szCs w:val="32"/>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抄送：景洪市应急管理局，</w:t>
      </w:r>
      <w:r>
        <w:rPr>
          <w:rFonts w:hint="eastAsia" w:ascii="方正仿宋_GBK" w:hAnsi="方正仿宋_GBK" w:eastAsia="方正仿宋_GBK" w:cs="方正仿宋_GBK"/>
          <w:color w:val="auto"/>
          <w:sz w:val="32"/>
          <w:szCs w:val="32"/>
          <w:lang w:val="en-US" w:eastAsia="zh-CN"/>
        </w:rPr>
        <w:t>景洪市自然资源局，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景洪市消防救援大队，景洪市普文镇人民政府，云南省环境科学学会，普洱普蓝环境咨询有限公司。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65B7F"/>
    <w:rsid w:val="01383D95"/>
    <w:rsid w:val="014852B3"/>
    <w:rsid w:val="01496C71"/>
    <w:rsid w:val="016C6C48"/>
    <w:rsid w:val="0191712C"/>
    <w:rsid w:val="0194674A"/>
    <w:rsid w:val="019D73AC"/>
    <w:rsid w:val="01A525BE"/>
    <w:rsid w:val="01AA4EBD"/>
    <w:rsid w:val="01AC5C92"/>
    <w:rsid w:val="01B82614"/>
    <w:rsid w:val="01D628BE"/>
    <w:rsid w:val="01DD1E9F"/>
    <w:rsid w:val="021358C1"/>
    <w:rsid w:val="02190D96"/>
    <w:rsid w:val="0227136C"/>
    <w:rsid w:val="022D5643"/>
    <w:rsid w:val="0247556A"/>
    <w:rsid w:val="02691984"/>
    <w:rsid w:val="026A1A19"/>
    <w:rsid w:val="026A3EB7"/>
    <w:rsid w:val="02895B83"/>
    <w:rsid w:val="028C11CF"/>
    <w:rsid w:val="02921200"/>
    <w:rsid w:val="029367B3"/>
    <w:rsid w:val="02C04471"/>
    <w:rsid w:val="02D255E8"/>
    <w:rsid w:val="02D908B8"/>
    <w:rsid w:val="02E678F0"/>
    <w:rsid w:val="02F2387C"/>
    <w:rsid w:val="02F456F2"/>
    <w:rsid w:val="03192A63"/>
    <w:rsid w:val="034F1CAE"/>
    <w:rsid w:val="03522419"/>
    <w:rsid w:val="03667C72"/>
    <w:rsid w:val="03675EC4"/>
    <w:rsid w:val="03767EB5"/>
    <w:rsid w:val="03924ED2"/>
    <w:rsid w:val="03B07E5A"/>
    <w:rsid w:val="03B804CE"/>
    <w:rsid w:val="03C6543D"/>
    <w:rsid w:val="03D36430"/>
    <w:rsid w:val="03DC004E"/>
    <w:rsid w:val="03E312C3"/>
    <w:rsid w:val="03E47120"/>
    <w:rsid w:val="03F1578E"/>
    <w:rsid w:val="040000C7"/>
    <w:rsid w:val="0449381C"/>
    <w:rsid w:val="046F781E"/>
    <w:rsid w:val="047E0E26"/>
    <w:rsid w:val="04AE18D1"/>
    <w:rsid w:val="04BC223F"/>
    <w:rsid w:val="04D42CCE"/>
    <w:rsid w:val="04DD6FF2"/>
    <w:rsid w:val="04F96FF0"/>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75DE"/>
    <w:rsid w:val="076255E4"/>
    <w:rsid w:val="07782493"/>
    <w:rsid w:val="077F6B6B"/>
    <w:rsid w:val="07901BA1"/>
    <w:rsid w:val="079528D4"/>
    <w:rsid w:val="07A07BF6"/>
    <w:rsid w:val="07AF43CA"/>
    <w:rsid w:val="07B65E35"/>
    <w:rsid w:val="07BC2556"/>
    <w:rsid w:val="07EC76C7"/>
    <w:rsid w:val="07F25F78"/>
    <w:rsid w:val="080A5070"/>
    <w:rsid w:val="08172FCC"/>
    <w:rsid w:val="081D2F40"/>
    <w:rsid w:val="082A364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903686"/>
    <w:rsid w:val="1BAD5FE6"/>
    <w:rsid w:val="1BD1199E"/>
    <w:rsid w:val="1BF34341"/>
    <w:rsid w:val="1BF81957"/>
    <w:rsid w:val="1C0A3439"/>
    <w:rsid w:val="1C202C5C"/>
    <w:rsid w:val="1C2841FF"/>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7554E1"/>
    <w:rsid w:val="1E844DF3"/>
    <w:rsid w:val="1EBB0A1A"/>
    <w:rsid w:val="1ECB5101"/>
    <w:rsid w:val="1ED264F2"/>
    <w:rsid w:val="1ED41B0C"/>
    <w:rsid w:val="1EE241F9"/>
    <w:rsid w:val="1F334A54"/>
    <w:rsid w:val="1F3F789D"/>
    <w:rsid w:val="1F451B73"/>
    <w:rsid w:val="1F4E5D32"/>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107355F"/>
    <w:rsid w:val="21160797"/>
    <w:rsid w:val="2116462E"/>
    <w:rsid w:val="211E74FC"/>
    <w:rsid w:val="212432DF"/>
    <w:rsid w:val="21243635"/>
    <w:rsid w:val="212A1E87"/>
    <w:rsid w:val="212E3725"/>
    <w:rsid w:val="214967B1"/>
    <w:rsid w:val="214C4249"/>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F3E9B"/>
    <w:rsid w:val="24457704"/>
    <w:rsid w:val="24464FDE"/>
    <w:rsid w:val="245246C4"/>
    <w:rsid w:val="246543C0"/>
    <w:rsid w:val="24682C73"/>
    <w:rsid w:val="24687751"/>
    <w:rsid w:val="246D0A09"/>
    <w:rsid w:val="248875F1"/>
    <w:rsid w:val="24A26904"/>
    <w:rsid w:val="24A501A2"/>
    <w:rsid w:val="24A87C93"/>
    <w:rsid w:val="24AA57B9"/>
    <w:rsid w:val="24D26ABE"/>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2218DD"/>
    <w:rsid w:val="302C5C1C"/>
    <w:rsid w:val="304F36B8"/>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D5509"/>
    <w:rsid w:val="3A95616C"/>
    <w:rsid w:val="3A976388"/>
    <w:rsid w:val="3A9E7716"/>
    <w:rsid w:val="3AAC1E33"/>
    <w:rsid w:val="3AB807D8"/>
    <w:rsid w:val="3AD62A0C"/>
    <w:rsid w:val="3AE113B1"/>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D165FB"/>
    <w:rsid w:val="3BDE5C22"/>
    <w:rsid w:val="3BF55114"/>
    <w:rsid w:val="3BFD046C"/>
    <w:rsid w:val="3C0D6901"/>
    <w:rsid w:val="3C137C90"/>
    <w:rsid w:val="3C145EE2"/>
    <w:rsid w:val="3C2D6D38"/>
    <w:rsid w:val="3C595008"/>
    <w:rsid w:val="3C5E715D"/>
    <w:rsid w:val="3C8B3CCA"/>
    <w:rsid w:val="3CD613E9"/>
    <w:rsid w:val="3CDA36B0"/>
    <w:rsid w:val="3CE03A4E"/>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546A69"/>
    <w:rsid w:val="3E5E4B58"/>
    <w:rsid w:val="3E605531"/>
    <w:rsid w:val="3E7F302D"/>
    <w:rsid w:val="3E8A3B75"/>
    <w:rsid w:val="3E8F7AA2"/>
    <w:rsid w:val="3EAB0654"/>
    <w:rsid w:val="3EB10984"/>
    <w:rsid w:val="3EB12E7C"/>
    <w:rsid w:val="3ED14649"/>
    <w:rsid w:val="3ED46B09"/>
    <w:rsid w:val="3EE15E23"/>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415B0D"/>
    <w:rsid w:val="404E344B"/>
    <w:rsid w:val="404E573A"/>
    <w:rsid w:val="40664832"/>
    <w:rsid w:val="406D5BC1"/>
    <w:rsid w:val="408D6263"/>
    <w:rsid w:val="40AD06B3"/>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75EB4"/>
    <w:rsid w:val="418D5DEE"/>
    <w:rsid w:val="419929E5"/>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357305"/>
    <w:rsid w:val="43522E5F"/>
    <w:rsid w:val="436F1C50"/>
    <w:rsid w:val="43707776"/>
    <w:rsid w:val="438D5938"/>
    <w:rsid w:val="43D61CCF"/>
    <w:rsid w:val="43F565F9"/>
    <w:rsid w:val="43F902B3"/>
    <w:rsid w:val="44054362"/>
    <w:rsid w:val="44366C11"/>
    <w:rsid w:val="445350CD"/>
    <w:rsid w:val="44744FB8"/>
    <w:rsid w:val="447D65EE"/>
    <w:rsid w:val="447F245C"/>
    <w:rsid w:val="44805F69"/>
    <w:rsid w:val="448B0D0B"/>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50B26"/>
    <w:rsid w:val="467F21AA"/>
    <w:rsid w:val="46935C55"/>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F71C4D"/>
    <w:rsid w:val="4AF84C20"/>
    <w:rsid w:val="4B093C75"/>
    <w:rsid w:val="4B14306A"/>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64CD1"/>
    <w:rsid w:val="4EB90223"/>
    <w:rsid w:val="4ED65279"/>
    <w:rsid w:val="4EDB15C2"/>
    <w:rsid w:val="4EE66FAF"/>
    <w:rsid w:val="4F0F694B"/>
    <w:rsid w:val="4F207F75"/>
    <w:rsid w:val="4F5368C9"/>
    <w:rsid w:val="4F563CC4"/>
    <w:rsid w:val="4F566D5B"/>
    <w:rsid w:val="4F5B0BF5"/>
    <w:rsid w:val="4F5F0A3F"/>
    <w:rsid w:val="4F622668"/>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746AF7"/>
    <w:rsid w:val="5076286F"/>
    <w:rsid w:val="508178F9"/>
    <w:rsid w:val="5092336B"/>
    <w:rsid w:val="509947B0"/>
    <w:rsid w:val="50A82E05"/>
    <w:rsid w:val="50AC67AE"/>
    <w:rsid w:val="50AD3DB7"/>
    <w:rsid w:val="50B45146"/>
    <w:rsid w:val="50BD14D3"/>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24789E"/>
    <w:rsid w:val="553E4109"/>
    <w:rsid w:val="55651104"/>
    <w:rsid w:val="557414BE"/>
    <w:rsid w:val="5576698E"/>
    <w:rsid w:val="559417C2"/>
    <w:rsid w:val="55A03EEB"/>
    <w:rsid w:val="55A90B47"/>
    <w:rsid w:val="55C5604F"/>
    <w:rsid w:val="55FD133D"/>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E675F9"/>
    <w:rsid w:val="5AE722A1"/>
    <w:rsid w:val="5B1F58B2"/>
    <w:rsid w:val="5B2D7619"/>
    <w:rsid w:val="5B313D0E"/>
    <w:rsid w:val="5B547C51"/>
    <w:rsid w:val="5B5F2152"/>
    <w:rsid w:val="5B631C42"/>
    <w:rsid w:val="5B8202A8"/>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F6522"/>
    <w:rsid w:val="5F421C01"/>
    <w:rsid w:val="5F4B4EC7"/>
    <w:rsid w:val="5F585836"/>
    <w:rsid w:val="5F5A7800"/>
    <w:rsid w:val="5F7046B5"/>
    <w:rsid w:val="5F893C41"/>
    <w:rsid w:val="5F8D54E0"/>
    <w:rsid w:val="5FC1162D"/>
    <w:rsid w:val="5FC240A3"/>
    <w:rsid w:val="5FC609F2"/>
    <w:rsid w:val="5FDE3F8D"/>
    <w:rsid w:val="5FE13A7D"/>
    <w:rsid w:val="5FE61094"/>
    <w:rsid w:val="5FEB0FA6"/>
    <w:rsid w:val="601276EE"/>
    <w:rsid w:val="60163727"/>
    <w:rsid w:val="602734D2"/>
    <w:rsid w:val="603222F6"/>
    <w:rsid w:val="60522285"/>
    <w:rsid w:val="6061430C"/>
    <w:rsid w:val="6065020A"/>
    <w:rsid w:val="606F4BE5"/>
    <w:rsid w:val="607448F1"/>
    <w:rsid w:val="608368E3"/>
    <w:rsid w:val="608F34D9"/>
    <w:rsid w:val="609805E0"/>
    <w:rsid w:val="609D518D"/>
    <w:rsid w:val="60AD5576"/>
    <w:rsid w:val="60B847DE"/>
    <w:rsid w:val="60D35B83"/>
    <w:rsid w:val="612B4FB0"/>
    <w:rsid w:val="61453B98"/>
    <w:rsid w:val="61463107"/>
    <w:rsid w:val="614C5AEB"/>
    <w:rsid w:val="616D381B"/>
    <w:rsid w:val="617E77D6"/>
    <w:rsid w:val="618B1EF3"/>
    <w:rsid w:val="618E3791"/>
    <w:rsid w:val="619F0050"/>
    <w:rsid w:val="61A73BD1"/>
    <w:rsid w:val="61AD60E3"/>
    <w:rsid w:val="61B41449"/>
    <w:rsid w:val="61BB4A54"/>
    <w:rsid w:val="61DD3314"/>
    <w:rsid w:val="61E66867"/>
    <w:rsid w:val="61F45CEA"/>
    <w:rsid w:val="61F50A07"/>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785F7E"/>
    <w:rsid w:val="63872B5B"/>
    <w:rsid w:val="63AE1EC8"/>
    <w:rsid w:val="63AE3F40"/>
    <w:rsid w:val="63AF672B"/>
    <w:rsid w:val="63C35974"/>
    <w:rsid w:val="63D25BB7"/>
    <w:rsid w:val="63D77671"/>
    <w:rsid w:val="63DB4D9C"/>
    <w:rsid w:val="642D0685"/>
    <w:rsid w:val="643E4FFA"/>
    <w:rsid w:val="645650D7"/>
    <w:rsid w:val="645F69F4"/>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F29EA"/>
    <w:rsid w:val="6C2B67AC"/>
    <w:rsid w:val="6C34155C"/>
    <w:rsid w:val="6C44161C"/>
    <w:rsid w:val="6C4433CA"/>
    <w:rsid w:val="6C473A41"/>
    <w:rsid w:val="6C782F09"/>
    <w:rsid w:val="6C8639E2"/>
    <w:rsid w:val="6C922387"/>
    <w:rsid w:val="6CB638C0"/>
    <w:rsid w:val="6CC518C6"/>
    <w:rsid w:val="6CD21149"/>
    <w:rsid w:val="6CDC1854"/>
    <w:rsid w:val="6CF7668E"/>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626D4D"/>
    <w:rsid w:val="6EAB3BD4"/>
    <w:rsid w:val="6EB32A89"/>
    <w:rsid w:val="6ECD58F9"/>
    <w:rsid w:val="6EED5F9B"/>
    <w:rsid w:val="6F0B01CF"/>
    <w:rsid w:val="6F0D03EB"/>
    <w:rsid w:val="6F2614AD"/>
    <w:rsid w:val="6F40256E"/>
    <w:rsid w:val="6F5C6C7D"/>
    <w:rsid w:val="6F603594"/>
    <w:rsid w:val="6F63000B"/>
    <w:rsid w:val="6F653D83"/>
    <w:rsid w:val="6F9603E0"/>
    <w:rsid w:val="6FA81EC2"/>
    <w:rsid w:val="6FB10D76"/>
    <w:rsid w:val="6FB16FC8"/>
    <w:rsid w:val="6FB35526"/>
    <w:rsid w:val="6FC862C7"/>
    <w:rsid w:val="6FEF1A29"/>
    <w:rsid w:val="6FF065C8"/>
    <w:rsid w:val="7004359C"/>
    <w:rsid w:val="7006337D"/>
    <w:rsid w:val="701A4AE1"/>
    <w:rsid w:val="702B1C5C"/>
    <w:rsid w:val="70346BEC"/>
    <w:rsid w:val="704E0314"/>
    <w:rsid w:val="70512559"/>
    <w:rsid w:val="70974410"/>
    <w:rsid w:val="70AB1C6A"/>
    <w:rsid w:val="70B86135"/>
    <w:rsid w:val="70D56CE6"/>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5105EF"/>
    <w:rsid w:val="725325B9"/>
    <w:rsid w:val="727D062E"/>
    <w:rsid w:val="729055BB"/>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681"/>
    <w:rsid w:val="775D34F2"/>
    <w:rsid w:val="775F6765"/>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C589D"/>
    <w:rsid w:val="78461E4F"/>
    <w:rsid w:val="78555F4E"/>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C3658D"/>
    <w:rsid w:val="7CD6006E"/>
    <w:rsid w:val="7CFD79EA"/>
    <w:rsid w:val="7D0746CC"/>
    <w:rsid w:val="7D0D7808"/>
    <w:rsid w:val="7D0F3580"/>
    <w:rsid w:val="7D2F777E"/>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B6BB5"/>
    <w:rsid w:val="7E4B683A"/>
    <w:rsid w:val="7E553737"/>
    <w:rsid w:val="7E5D031B"/>
    <w:rsid w:val="7E5F5B4C"/>
    <w:rsid w:val="7E70004F"/>
    <w:rsid w:val="7E7B37EB"/>
    <w:rsid w:val="7E814EAC"/>
    <w:rsid w:val="7E857F9E"/>
    <w:rsid w:val="7E984B80"/>
    <w:rsid w:val="7E9B156F"/>
    <w:rsid w:val="7EA67F14"/>
    <w:rsid w:val="7EC9483F"/>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2388</Words>
  <Characters>2546</Characters>
  <Lines>17</Lines>
  <Paragraphs>4</Paragraphs>
  <TotalTime>51</TotalTime>
  <ScaleCrop>false</ScaleCrop>
  <LinksUpToDate>false</LinksUpToDate>
  <CharactersWithSpaces>2653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2024-08-26T09:30:03Z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C3C963862F7341CD84C05D2AD7B849E0</vt:lpwstr>
  </property>
</Properties>
</file>