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7E3B1">
      <w:pPr>
        <w:keepNext w:val="0"/>
        <w:keepLines w:val="0"/>
        <w:pageBreakBefore w:val="0"/>
        <w:widowControl/>
        <w:kinsoku/>
        <w:wordWrap/>
        <w:overflowPunct/>
        <w:topLinePunct w:val="0"/>
        <w:autoSpaceDE/>
        <w:autoSpaceDN/>
        <w:bidi w:val="0"/>
        <w:adjustRightInd w:val="0"/>
        <w:snapToGrid w:val="0"/>
        <w:spacing w:before="86" w:line="336" w:lineRule="auto"/>
        <w:jc w:val="left"/>
        <w:textAlignment w:val="auto"/>
        <w:rPr>
          <w:rFonts w:ascii="黑体" w:hAnsi="黑体" w:eastAsia="黑体" w:cs="黑体"/>
          <w:spacing w:val="10"/>
          <w:sz w:val="32"/>
          <w:szCs w:val="32"/>
        </w:rPr>
      </w:pPr>
      <w:r>
        <w:rPr>
          <w:rFonts w:hint="eastAsia" w:ascii="黑体" w:hAnsi="黑体" w:eastAsia="黑体" w:cs="黑体"/>
          <w:spacing w:val="10"/>
          <w:sz w:val="32"/>
          <w:szCs w:val="32"/>
        </w:rPr>
        <w:t>附件1</w:t>
      </w:r>
    </w:p>
    <w:p w14:paraId="1096D4F8">
      <w:pPr>
        <w:keepNext w:val="0"/>
        <w:keepLines w:val="0"/>
        <w:pageBreakBefore w:val="0"/>
        <w:widowControl w:val="0"/>
        <w:kinsoku/>
        <w:wordWrap/>
        <w:overflowPunct/>
        <w:topLinePunct w:val="0"/>
        <w:autoSpaceDE/>
        <w:autoSpaceDN/>
        <w:bidi w:val="0"/>
        <w:adjustRightInd w:val="0"/>
        <w:snapToGrid w:val="0"/>
        <w:spacing w:line="317" w:lineRule="auto"/>
        <w:jc w:val="center"/>
        <w:textAlignment w:val="auto"/>
        <w:rPr>
          <w:rFonts w:hint="eastAsia" w:ascii="方正小标宋_GBK" w:hAnsi="方正小标宋_GBK" w:eastAsia="方正小标宋_GBK" w:cs="方正小标宋_GBK"/>
          <w:sz w:val="44"/>
          <w:szCs w:val="44"/>
        </w:rPr>
      </w:pPr>
      <w:bookmarkStart w:id="2" w:name="_GoBack"/>
      <w:r>
        <w:rPr>
          <w:rFonts w:hint="eastAsia" w:ascii="方正小标宋_GBK" w:hAnsi="方正小标宋_GBK" w:eastAsia="方正小标宋_GBK" w:cs="方正小标宋_GBK"/>
          <w:sz w:val="44"/>
          <w:szCs w:val="44"/>
        </w:rPr>
        <w:t>云南省</w:t>
      </w:r>
      <w:r>
        <w:rPr>
          <w:rFonts w:hint="eastAsia" w:ascii="方正小标宋_GBK" w:hAnsi="方正小标宋_GBK" w:eastAsia="方正小标宋_GBK" w:cs="方正小标宋_GBK"/>
          <w:sz w:val="44"/>
          <w:szCs w:val="44"/>
          <w:lang w:val="en-US" w:eastAsia="zh-CN"/>
        </w:rPr>
        <w:t>景洪市</w:t>
      </w:r>
      <w:r>
        <w:rPr>
          <w:rFonts w:hint="eastAsia" w:ascii="方正小标宋_GBK" w:hAnsi="方正小标宋_GBK" w:eastAsia="方正小标宋_GBK" w:cs="方正小标宋_GBK"/>
          <w:sz w:val="44"/>
          <w:szCs w:val="44"/>
        </w:rPr>
        <w:t>烟草制品零售点</w:t>
      </w:r>
    </w:p>
    <w:p w14:paraId="0574F581">
      <w:pPr>
        <w:keepNext w:val="0"/>
        <w:keepLines w:val="0"/>
        <w:pageBreakBefore w:val="0"/>
        <w:widowControl w:val="0"/>
        <w:kinsoku/>
        <w:wordWrap/>
        <w:overflowPunct/>
        <w:topLinePunct w:val="0"/>
        <w:autoSpaceDE/>
        <w:autoSpaceDN/>
        <w:bidi w:val="0"/>
        <w:adjustRightInd w:val="0"/>
        <w:snapToGrid w:val="0"/>
        <w:spacing w:line="317" w:lineRule="auto"/>
        <w:jc w:val="center"/>
        <w:textAlignment w:val="auto"/>
        <w:rPr>
          <w:rFonts w:hint="eastAsia" w:ascii="微软雅黑" w:hAnsi="微软雅黑" w:eastAsia="微软雅黑" w:cs="微软雅黑"/>
          <w:sz w:val="44"/>
          <w:szCs w:val="44"/>
        </w:rPr>
      </w:pPr>
      <w:r>
        <w:rPr>
          <w:rFonts w:hint="eastAsia" w:ascii="方正小标宋_GBK" w:hAnsi="方正小标宋_GBK" w:eastAsia="方正小标宋_GBK" w:cs="方正小标宋_GBK"/>
          <w:sz w:val="44"/>
          <w:szCs w:val="44"/>
        </w:rPr>
        <w:t>间距测量规则及标准</w:t>
      </w:r>
      <w:bookmarkEnd w:id="2"/>
    </w:p>
    <w:p w14:paraId="72FB0D4F">
      <w:pPr>
        <w:keepNext w:val="0"/>
        <w:keepLines w:val="0"/>
        <w:pageBreakBefore w:val="0"/>
        <w:kinsoku/>
        <w:wordWrap/>
        <w:overflowPunct/>
        <w:topLinePunct w:val="0"/>
        <w:autoSpaceDE/>
        <w:autoSpaceDN/>
        <w:bidi w:val="0"/>
        <w:adjustRightInd w:val="0"/>
        <w:snapToGrid w:val="0"/>
        <w:spacing w:line="336" w:lineRule="auto"/>
        <w:textAlignment w:val="auto"/>
      </w:pPr>
    </w:p>
    <w:p w14:paraId="243A796D">
      <w:pPr>
        <w:keepNext w:val="0"/>
        <w:keepLines w:val="0"/>
        <w:pageBreakBefore w:val="0"/>
        <w:widowControl/>
        <w:tabs>
          <w:tab w:val="left" w:pos="2723"/>
        </w:tabs>
        <w:kinsoku/>
        <w:wordWrap/>
        <w:overflowPunct/>
        <w:topLinePunct w:val="0"/>
        <w:autoSpaceDE/>
        <w:autoSpaceDN/>
        <w:bidi w:val="0"/>
        <w:adjustRightInd w:val="0"/>
        <w:snapToGrid w:val="0"/>
        <w:spacing w:before="86" w:line="336" w:lineRule="auto"/>
        <w:ind w:firstLine="68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根据云南省</w:t>
      </w:r>
      <w:r>
        <w:rPr>
          <w:rFonts w:hint="eastAsia" w:ascii="仿宋_GB2312" w:hAnsi="仿宋_GB2312" w:eastAsia="仿宋_GB2312" w:cs="仿宋_GB2312"/>
          <w:spacing w:val="10"/>
          <w:sz w:val="32"/>
          <w:szCs w:val="32"/>
          <w:lang w:val="en-US" w:eastAsia="zh-CN"/>
        </w:rPr>
        <w:t>景洪市</w:t>
      </w:r>
      <w:r>
        <w:rPr>
          <w:rFonts w:hint="eastAsia" w:ascii="仿宋_GB2312" w:hAnsi="仿宋_GB2312" w:eastAsia="仿宋_GB2312" w:cs="仿宋_GB2312"/>
          <w:spacing w:val="10"/>
          <w:sz w:val="32"/>
          <w:szCs w:val="32"/>
        </w:rPr>
        <w:t>辖区实际情况，现明确《云南省</w:t>
      </w:r>
      <w:r>
        <w:rPr>
          <w:rFonts w:hint="eastAsia" w:ascii="仿宋_GB2312" w:hAnsi="仿宋_GB2312" w:eastAsia="仿宋_GB2312" w:cs="仿宋_GB2312"/>
          <w:spacing w:val="10"/>
          <w:sz w:val="32"/>
          <w:szCs w:val="32"/>
          <w:lang w:val="en-US" w:eastAsia="zh-CN"/>
        </w:rPr>
        <w:t>景洪市</w:t>
      </w:r>
      <w:r>
        <w:rPr>
          <w:rFonts w:hint="eastAsia" w:ascii="仿宋_GB2312" w:hAnsi="仿宋_GB2312" w:eastAsia="仿宋_GB2312" w:cs="仿宋_GB2312"/>
          <w:spacing w:val="10"/>
          <w:sz w:val="32"/>
          <w:szCs w:val="32"/>
        </w:rPr>
        <w:t>烟草制品零售点合理布局规划》第</w:t>
      </w:r>
      <w:r>
        <w:rPr>
          <w:rFonts w:hint="eastAsia" w:ascii="仿宋_GB2312" w:hAnsi="仿宋_GB2312" w:eastAsia="仿宋_GB2312" w:cs="仿宋_GB2312"/>
          <w:spacing w:val="10"/>
          <w:sz w:val="32"/>
          <w:szCs w:val="32"/>
          <w:lang w:val="en-US" w:eastAsia="zh-CN"/>
        </w:rPr>
        <w:t>七</w:t>
      </w:r>
      <w:r>
        <w:rPr>
          <w:rFonts w:hint="eastAsia" w:ascii="仿宋_GB2312" w:hAnsi="仿宋_GB2312" w:eastAsia="仿宋_GB2312" w:cs="仿宋_GB2312"/>
          <w:spacing w:val="10"/>
          <w:sz w:val="32"/>
          <w:szCs w:val="32"/>
        </w:rPr>
        <w:t>条中有关的“零售点间距”测量规则及标准如下：</w:t>
      </w:r>
    </w:p>
    <w:p w14:paraId="72510976">
      <w:pPr>
        <w:keepNext w:val="0"/>
        <w:keepLines w:val="0"/>
        <w:pageBreakBefore w:val="0"/>
        <w:widowControl/>
        <w:kinsoku/>
        <w:wordWrap/>
        <w:overflowPunct/>
        <w:topLinePunct w:val="0"/>
        <w:autoSpaceDE/>
        <w:autoSpaceDN/>
        <w:bidi w:val="0"/>
        <w:adjustRightInd w:val="0"/>
        <w:snapToGrid w:val="0"/>
        <w:spacing w:before="86" w:line="336" w:lineRule="auto"/>
        <w:ind w:firstLine="640" w:firstLineChars="200"/>
        <w:jc w:val="left"/>
        <w:textAlignment w:val="auto"/>
        <w:rPr>
          <w:rFonts w:ascii="黑体" w:hAnsi="黑体" w:eastAsia="黑体" w:cs="黑体"/>
          <w:sz w:val="32"/>
          <w:szCs w:val="32"/>
        </w:rPr>
      </w:pPr>
      <w:r>
        <w:rPr>
          <w:rFonts w:hint="eastAsia" w:ascii="黑体" w:hAnsi="黑体" w:eastAsia="黑体" w:cs="黑体"/>
          <w:sz w:val="32"/>
          <w:szCs w:val="32"/>
        </w:rPr>
        <w:t>一、测量规则</w:t>
      </w:r>
    </w:p>
    <w:p w14:paraId="29E4DCEB">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eastAsia="仿宋_GB2312"/>
          <w:sz w:val="32"/>
          <w:szCs w:val="32"/>
        </w:rPr>
      </w:pPr>
      <w:r>
        <w:rPr>
          <w:rFonts w:hint="eastAsia" w:ascii="仿宋_GB2312" w:eastAsia="仿宋_GB2312"/>
          <w:sz w:val="32"/>
          <w:szCs w:val="32"/>
        </w:rPr>
        <w:t>（一）现场核查零售点间距的测量以“可安全步行最短距离”为总体原则，其他未穷尽列举的情形均参照本原则测量。</w:t>
      </w:r>
    </w:p>
    <w:p w14:paraId="4BFBF052">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eastAsia="仿宋_GB2312"/>
          <w:sz w:val="32"/>
          <w:szCs w:val="32"/>
        </w:rPr>
      </w:pPr>
      <w:r>
        <w:rPr>
          <w:rFonts w:hint="eastAsia" w:ascii="仿宋_GB2312" w:eastAsia="仿宋_GB2312"/>
          <w:sz w:val="32"/>
          <w:szCs w:val="32"/>
        </w:rPr>
        <w:t>（二）应当使用符合国家距离测量标准的测量工具。</w:t>
      </w:r>
    </w:p>
    <w:p w14:paraId="1B3F6889">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eastAsia="仿宋_GB2312"/>
          <w:sz w:val="32"/>
          <w:szCs w:val="32"/>
        </w:rPr>
      </w:pPr>
      <w:r>
        <w:rPr>
          <w:rFonts w:hint="eastAsia" w:ascii="仿宋_GB2312" w:eastAsia="仿宋_GB2312"/>
          <w:sz w:val="32"/>
          <w:szCs w:val="32"/>
        </w:rPr>
        <w:t>（三）“零售点间距”是指申请点与参照零售点（周边已设最近的零售点）之间按“门边到门边”原则进行测量。测量数据精确到小数点后一位，如“</w:t>
      </w:r>
      <w:r>
        <w:rPr>
          <w:rFonts w:hint="eastAsia" w:ascii="仿宋_GB2312" w:eastAsia="仿宋_GB2312"/>
          <w:sz w:val="32"/>
          <w:szCs w:val="32"/>
          <w:lang w:val="en-US" w:eastAsia="zh-CN"/>
        </w:rPr>
        <w:t>150</w:t>
      </w:r>
      <w:r>
        <w:rPr>
          <w:rFonts w:hint="eastAsia" w:ascii="仿宋_GB2312" w:eastAsia="仿宋_GB2312"/>
          <w:sz w:val="32"/>
          <w:szCs w:val="32"/>
        </w:rPr>
        <w:t>.0米”。</w:t>
      </w:r>
    </w:p>
    <w:p w14:paraId="6A9A1513">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eastAsia="仿宋_GB2312"/>
          <w:sz w:val="32"/>
          <w:szCs w:val="32"/>
        </w:rPr>
      </w:pPr>
      <w:r>
        <w:rPr>
          <w:rFonts w:hint="eastAsia" w:ascii="仿宋_GB2312" w:eastAsia="仿宋_GB2312"/>
          <w:sz w:val="32"/>
          <w:szCs w:val="32"/>
        </w:rPr>
        <w:t>（四）实地测量时，由两名及以上烟草专卖执法核查人员在申请人或代理人现场见证下完成。最后由申请人或代理人对测量工具、测量过程、测量结果进行书面签字确认。申请人或代理人拒绝签字的，由核查人员在实地核查记录上注明情况，由见证人签字。测量过程应当全过程记录，包括但不限于文字记录和音像记录。</w:t>
      </w:r>
    </w:p>
    <w:p w14:paraId="34277AC8">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eastAsia="仿宋_GB2312"/>
          <w:sz w:val="32"/>
          <w:szCs w:val="32"/>
        </w:rPr>
      </w:pPr>
      <w:r>
        <w:rPr>
          <w:rFonts w:hint="eastAsia" w:ascii="仿宋_GB2312" w:eastAsia="仿宋_GB2312"/>
          <w:sz w:val="32"/>
          <w:szCs w:val="32"/>
        </w:rPr>
        <w:t>（五）测量间距距离时，测量结果介于零售点间距距离的标准值正负百分之二范围以内的情况下，如果申请人、代理人或利害关系人对该结果有异议，可以申请重新实地测量一次，以最后一次测量结果为准。测量时，申请人或代理人、利害关系人和烟草专卖执法核查人员须同时全程在场。</w:t>
      </w:r>
    </w:p>
    <w:p w14:paraId="699E0E50">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eastAsia="仿宋_GB2312"/>
          <w:sz w:val="32"/>
          <w:szCs w:val="32"/>
        </w:rPr>
      </w:pPr>
      <w:r>
        <w:rPr>
          <w:rFonts w:hint="eastAsia" w:ascii="仿宋_GB2312" w:eastAsia="仿宋_GB2312"/>
          <w:sz w:val="32"/>
          <w:szCs w:val="32"/>
        </w:rPr>
        <w:t>（六）政府有关部门在街道或道路中设置的行人隔离带（栏）、绿化带等视为障碍物，测量时应当按道路交通规则绕行。</w:t>
      </w:r>
    </w:p>
    <w:p w14:paraId="6F981416">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eastAsia="仿宋_GB2312"/>
          <w:sz w:val="32"/>
          <w:szCs w:val="32"/>
        </w:rPr>
      </w:pPr>
      <w:r>
        <w:rPr>
          <w:rFonts w:hint="eastAsia" w:ascii="仿宋_GB2312" w:eastAsia="仿宋_GB2312"/>
          <w:sz w:val="32"/>
          <w:szCs w:val="32"/>
        </w:rPr>
        <w:t>（七）不视为障碍物的情形：在通行道路上临时设置的安全设施；临时放置的建筑材料、物品、车辆等；擅自设立、建造的建筑物、构筑物或其他物体等；以及因施工影响通行的围挡设施。</w:t>
      </w:r>
    </w:p>
    <w:p w14:paraId="384787F4">
      <w:pPr>
        <w:keepNext w:val="0"/>
        <w:keepLines w:val="0"/>
        <w:pageBreakBefore w:val="0"/>
        <w:widowControl/>
        <w:kinsoku/>
        <w:wordWrap/>
        <w:overflowPunct/>
        <w:topLinePunct w:val="0"/>
        <w:autoSpaceDE/>
        <w:autoSpaceDN/>
        <w:bidi w:val="0"/>
        <w:adjustRightInd w:val="0"/>
        <w:snapToGrid w:val="0"/>
        <w:spacing w:before="86" w:line="336" w:lineRule="auto"/>
        <w:ind w:firstLine="640" w:firstLineChars="200"/>
        <w:jc w:val="left"/>
        <w:textAlignment w:val="auto"/>
        <w:rPr>
          <w:rFonts w:ascii="黑体" w:hAnsi="黑体" w:eastAsia="黑体" w:cs="黑体"/>
          <w:sz w:val="32"/>
          <w:szCs w:val="32"/>
        </w:rPr>
      </w:pPr>
      <w:r>
        <w:rPr>
          <w:rFonts w:hint="eastAsia" w:ascii="黑体" w:hAnsi="黑体" w:eastAsia="黑体" w:cs="黑体"/>
          <w:sz w:val="32"/>
          <w:szCs w:val="32"/>
        </w:rPr>
        <w:t>二、测量标准</w:t>
      </w:r>
    </w:p>
    <w:p w14:paraId="2B376E23">
      <w:pPr>
        <w:pStyle w:val="3"/>
        <w:keepNext w:val="0"/>
        <w:keepLines w:val="0"/>
        <w:pageBreakBefore w:val="0"/>
        <w:kinsoku/>
        <w:wordWrap/>
        <w:overflowPunct/>
        <w:topLinePunct w:val="0"/>
        <w:autoSpaceDE/>
        <w:autoSpaceDN/>
        <w:bidi w:val="0"/>
        <w:adjustRightInd w:val="0"/>
        <w:snapToGrid w:val="0"/>
        <w:spacing w:after="0" w:line="336" w:lineRule="auto"/>
        <w:ind w:right="2" w:firstLine="68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（一）店面同一侧无障碍物距离测量示意图，</w:t>
      </w:r>
      <w:r>
        <w:rPr>
          <w:rFonts w:hint="eastAsia" w:ascii="仿宋_GB2312" w:hAnsi="仿宋_GB2312" w:eastAsia="仿宋_GB2312" w:cs="仿宋_GB2312"/>
          <w:sz w:val="32"/>
          <w:szCs w:val="32"/>
        </w:rPr>
        <w:t>申请点与参照零售点</w:t>
      </w:r>
      <w:r>
        <w:rPr>
          <w:rFonts w:hint="eastAsia" w:ascii="仿宋_GB2312" w:hAnsi="仿宋_GB2312" w:eastAsia="仿宋_GB2312" w:cs="仿宋_GB2312"/>
          <w:spacing w:val="10"/>
          <w:sz w:val="32"/>
          <w:szCs w:val="32"/>
        </w:rPr>
        <w:t>间距。（如图1）</w:t>
      </w:r>
    </w:p>
    <w:p w14:paraId="08890E08">
      <w:pPr>
        <w:pStyle w:val="3"/>
        <w:keepNext w:val="0"/>
        <w:keepLines w:val="0"/>
        <w:pageBreakBefore w:val="0"/>
        <w:kinsoku/>
        <w:wordWrap/>
        <w:overflowPunct/>
        <w:topLinePunct w:val="0"/>
        <w:autoSpaceDE/>
        <w:autoSpaceDN/>
        <w:bidi w:val="0"/>
        <w:adjustRightInd w:val="0"/>
        <w:snapToGrid w:val="0"/>
        <w:spacing w:after="0" w:line="336" w:lineRule="auto"/>
        <w:ind w:right="2"/>
        <w:jc w:val="center"/>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drawing>
          <wp:inline distT="0" distB="0" distL="114300" distR="114300">
            <wp:extent cx="3970020" cy="1748155"/>
            <wp:effectExtent l="0" t="0" r="11430" b="4445"/>
            <wp:docPr id="23" name="图片 23" descr="微信图片_20231212104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微信图片_20231212104854"/>
                    <pic:cNvPicPr>
                      <a:picLocks noChangeAspect="1"/>
                    </pic:cNvPicPr>
                  </pic:nvPicPr>
                  <pic:blipFill>
                    <a:blip r:embed="rId5"/>
                    <a:stretch>
                      <a:fillRect/>
                    </a:stretch>
                  </pic:blipFill>
                  <pic:spPr>
                    <a:xfrm>
                      <a:off x="0" y="0"/>
                      <a:ext cx="3970020" cy="1748155"/>
                    </a:xfrm>
                    <a:prstGeom prst="rect">
                      <a:avLst/>
                    </a:prstGeom>
                  </pic:spPr>
                </pic:pic>
              </a:graphicData>
            </a:graphic>
          </wp:inline>
        </w:drawing>
      </w:r>
    </w:p>
    <w:p w14:paraId="0CEC102B">
      <w:pPr>
        <w:pStyle w:val="3"/>
        <w:keepNext w:val="0"/>
        <w:keepLines w:val="0"/>
        <w:pageBreakBefore w:val="0"/>
        <w:kinsoku/>
        <w:wordWrap/>
        <w:overflowPunct/>
        <w:topLinePunct w:val="0"/>
        <w:autoSpaceDE/>
        <w:autoSpaceDN/>
        <w:bidi w:val="0"/>
        <w:adjustRightInd w:val="0"/>
        <w:snapToGrid w:val="0"/>
        <w:spacing w:after="0" w:line="336" w:lineRule="auto"/>
        <w:ind w:left="420" w:leftChars="200" w:right="2" w:firstLine="680" w:firstLineChars="200"/>
        <w:jc w:val="center"/>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图1</w:t>
      </w:r>
    </w:p>
    <w:p w14:paraId="5734EB21">
      <w:pPr>
        <w:pStyle w:val="3"/>
        <w:keepNext w:val="0"/>
        <w:keepLines w:val="0"/>
        <w:pageBreakBefore w:val="0"/>
        <w:kinsoku/>
        <w:wordWrap/>
        <w:overflowPunct/>
        <w:topLinePunct w:val="0"/>
        <w:autoSpaceDE/>
        <w:autoSpaceDN/>
        <w:bidi w:val="0"/>
        <w:adjustRightInd w:val="0"/>
        <w:snapToGrid w:val="0"/>
        <w:spacing w:after="0" w:line="336" w:lineRule="auto"/>
        <w:ind w:firstLine="68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（二）店面同一侧有障碍物距离测量示意图，</w:t>
      </w:r>
      <w:r>
        <w:rPr>
          <w:rFonts w:hint="eastAsia" w:ascii="仿宋_GB2312" w:hAnsi="仿宋_GB2312" w:eastAsia="仿宋_GB2312" w:cs="仿宋_GB2312"/>
          <w:sz w:val="32"/>
          <w:szCs w:val="32"/>
        </w:rPr>
        <w:t>申请点与参照零售点</w:t>
      </w:r>
      <w:r>
        <w:rPr>
          <w:rFonts w:hint="eastAsia" w:ascii="仿宋_GB2312" w:hAnsi="仿宋_GB2312" w:eastAsia="仿宋_GB2312" w:cs="仿宋_GB2312"/>
          <w:spacing w:val="10"/>
          <w:sz w:val="32"/>
          <w:szCs w:val="32"/>
        </w:rPr>
        <w:t>间距=a+b+c+d+e。（如图2）</w:t>
      </w:r>
    </w:p>
    <w:p w14:paraId="242D42F5">
      <w:pPr>
        <w:pStyle w:val="3"/>
        <w:keepNext w:val="0"/>
        <w:keepLines w:val="0"/>
        <w:pageBreakBefore w:val="0"/>
        <w:kinsoku/>
        <w:wordWrap/>
        <w:overflowPunct/>
        <w:topLinePunct w:val="0"/>
        <w:autoSpaceDE/>
        <w:autoSpaceDN/>
        <w:bidi w:val="0"/>
        <w:adjustRightInd w:val="0"/>
        <w:snapToGrid w:val="0"/>
        <w:spacing w:after="0" w:line="336" w:lineRule="auto"/>
        <w:ind w:right="2" w:firstLine="643"/>
        <w:jc w:val="center"/>
        <w:textAlignment w:val="auto"/>
        <w:rPr>
          <w:rFonts w:ascii="仿宋_GB2312" w:hAnsi="仿宋_GB2312" w:eastAsia="仿宋_GB2312" w:cs="仿宋_GB2312"/>
          <w:b/>
          <w:bCs/>
          <w:spacing w:val="10"/>
          <w:sz w:val="32"/>
          <w:szCs w:val="32"/>
        </w:rPr>
      </w:pPr>
      <w:r>
        <w:rPr>
          <w:rFonts w:hint="eastAsia" w:ascii="仿宋_GB2312" w:hAnsi="仿宋_GB2312" w:eastAsia="仿宋_GB2312" w:cs="仿宋_GB2312"/>
          <w:b/>
          <w:bCs/>
          <w:spacing w:val="10"/>
          <w:sz w:val="32"/>
          <w:szCs w:val="32"/>
        </w:rPr>
        <w:drawing>
          <wp:inline distT="0" distB="0" distL="114300" distR="114300">
            <wp:extent cx="5228590" cy="1883410"/>
            <wp:effectExtent l="0" t="0" r="0" b="2540"/>
            <wp:docPr id="13" name="图片 13" descr="95a3e317d608213e56999ba429828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95a3e317d608213e56999ba429828da"/>
                    <pic:cNvPicPr>
                      <a:picLocks noChangeAspect="1"/>
                    </pic:cNvPicPr>
                  </pic:nvPicPr>
                  <pic:blipFill>
                    <a:blip r:embed="rId6"/>
                    <a:stretch>
                      <a:fillRect/>
                    </a:stretch>
                  </pic:blipFill>
                  <pic:spPr>
                    <a:xfrm>
                      <a:off x="0" y="0"/>
                      <a:ext cx="5240217" cy="1887838"/>
                    </a:xfrm>
                    <a:prstGeom prst="rect">
                      <a:avLst/>
                    </a:prstGeom>
                  </pic:spPr>
                </pic:pic>
              </a:graphicData>
            </a:graphic>
          </wp:inline>
        </w:drawing>
      </w:r>
    </w:p>
    <w:p w14:paraId="776E6F0B">
      <w:pPr>
        <w:pStyle w:val="3"/>
        <w:keepNext w:val="0"/>
        <w:keepLines w:val="0"/>
        <w:pageBreakBefore w:val="0"/>
        <w:kinsoku/>
        <w:wordWrap/>
        <w:overflowPunct/>
        <w:topLinePunct w:val="0"/>
        <w:autoSpaceDE/>
        <w:autoSpaceDN/>
        <w:bidi w:val="0"/>
        <w:adjustRightInd w:val="0"/>
        <w:snapToGrid w:val="0"/>
        <w:spacing w:after="0" w:line="336" w:lineRule="auto"/>
        <w:ind w:right="2" w:firstLine="680" w:firstLineChars="200"/>
        <w:jc w:val="center"/>
        <w:textAlignment w:val="auto"/>
        <w:rPr>
          <w:rFonts w:ascii="仿宋_GB2312" w:hAnsi="仿宋_GB2312" w:eastAsia="仿宋_GB2312" w:cs="仿宋_GB2312"/>
          <w:sz w:val="32"/>
          <w:szCs w:val="32"/>
          <w:lang w:bidi="ug-CN"/>
        </w:rPr>
      </w:pPr>
      <w:r>
        <w:rPr>
          <w:rFonts w:hint="eastAsia" w:ascii="仿宋_GB2312" w:hAnsi="仿宋_GB2312" w:eastAsia="仿宋_GB2312" w:cs="仿宋_GB2312"/>
          <w:spacing w:val="10"/>
          <w:sz w:val="32"/>
          <w:szCs w:val="32"/>
        </w:rPr>
        <w:t>图2</w:t>
      </w:r>
    </w:p>
    <w:p w14:paraId="62A6E21E">
      <w:pPr>
        <w:pStyle w:val="3"/>
        <w:keepNext w:val="0"/>
        <w:keepLines w:val="0"/>
        <w:pageBreakBefore w:val="0"/>
        <w:kinsoku/>
        <w:wordWrap/>
        <w:overflowPunct/>
        <w:topLinePunct w:val="0"/>
        <w:autoSpaceDE/>
        <w:autoSpaceDN/>
        <w:bidi w:val="0"/>
        <w:adjustRightInd w:val="0"/>
        <w:snapToGrid w:val="0"/>
        <w:spacing w:after="0" w:line="336" w:lineRule="auto"/>
        <w:ind w:right="2" w:firstLine="64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z w:val="32"/>
          <w:szCs w:val="32"/>
        </w:rPr>
        <w:t>（三）申请点与参照零售点</w:t>
      </w:r>
      <w:r>
        <w:rPr>
          <w:rFonts w:hint="eastAsia" w:ascii="仿宋_GB2312" w:hAnsi="仿宋_GB2312" w:eastAsia="仿宋_GB2312" w:cs="仿宋_GB2312"/>
          <w:spacing w:val="10"/>
          <w:sz w:val="32"/>
          <w:szCs w:val="32"/>
        </w:rPr>
        <w:t>异侧无障碍物，且道路无隔离带（包括无任何禁止通行交通标志的路段或有可通行的单虚线）和斑马线情形，可安全步行的。</w:t>
      </w:r>
    </w:p>
    <w:p w14:paraId="50415676">
      <w:pPr>
        <w:pStyle w:val="3"/>
        <w:keepNext w:val="0"/>
        <w:keepLines w:val="0"/>
        <w:pageBreakBefore w:val="0"/>
        <w:kinsoku/>
        <w:wordWrap/>
        <w:overflowPunct/>
        <w:topLinePunct w:val="0"/>
        <w:autoSpaceDE/>
        <w:autoSpaceDN/>
        <w:bidi w:val="0"/>
        <w:adjustRightInd w:val="0"/>
        <w:snapToGrid w:val="0"/>
        <w:spacing w:after="0" w:line="336" w:lineRule="auto"/>
        <w:ind w:right="2" w:firstLine="68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1</w:t>
      </w:r>
      <w:r>
        <w:rPr>
          <w:rFonts w:ascii="仿宋_GB2312" w:hAnsi="仿宋_GB2312" w:eastAsia="仿宋_GB2312" w:cs="仿宋_GB2312"/>
          <w:spacing w:val="10"/>
          <w:sz w:val="32"/>
          <w:szCs w:val="32"/>
        </w:rPr>
        <w:t>.</w:t>
      </w:r>
      <w:r>
        <w:rPr>
          <w:rFonts w:hint="eastAsia" w:ascii="仿宋_GB2312" w:hAnsi="仿宋_GB2312" w:eastAsia="仿宋_GB2312" w:cs="仿宋_GB2312"/>
          <w:spacing w:val="10"/>
          <w:sz w:val="32"/>
          <w:szCs w:val="32"/>
        </w:rPr>
        <w:t>申请点与参照零售点对称的，间距=a（如图3.1）</w:t>
      </w:r>
    </w:p>
    <w:p w14:paraId="759EDD08">
      <w:pPr>
        <w:pStyle w:val="3"/>
        <w:keepNext w:val="0"/>
        <w:keepLines w:val="0"/>
        <w:pageBreakBefore w:val="0"/>
        <w:kinsoku/>
        <w:wordWrap/>
        <w:overflowPunct/>
        <w:topLinePunct w:val="0"/>
        <w:autoSpaceDE/>
        <w:autoSpaceDN/>
        <w:bidi w:val="0"/>
        <w:adjustRightInd w:val="0"/>
        <w:snapToGrid w:val="0"/>
        <w:spacing w:after="0" w:line="336" w:lineRule="auto"/>
        <w:ind w:right="3" w:firstLine="64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4934585" cy="2446020"/>
            <wp:effectExtent l="0" t="0" r="18415" b="11430"/>
            <wp:docPr id="2" name="图片 2" descr="63bdaea5065e1670b868335705003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3bdaea5065e1670b868335705003e0"/>
                    <pic:cNvPicPr>
                      <a:picLocks noChangeAspect="1"/>
                    </pic:cNvPicPr>
                  </pic:nvPicPr>
                  <pic:blipFill>
                    <a:blip r:embed="rId7"/>
                    <a:stretch>
                      <a:fillRect/>
                    </a:stretch>
                  </pic:blipFill>
                  <pic:spPr>
                    <a:xfrm>
                      <a:off x="0" y="0"/>
                      <a:ext cx="4934585" cy="2446020"/>
                    </a:xfrm>
                    <a:prstGeom prst="rect">
                      <a:avLst/>
                    </a:prstGeom>
                  </pic:spPr>
                </pic:pic>
              </a:graphicData>
            </a:graphic>
          </wp:inline>
        </w:drawing>
      </w:r>
    </w:p>
    <w:p w14:paraId="6A9278E2">
      <w:pPr>
        <w:pStyle w:val="3"/>
        <w:keepNext w:val="0"/>
        <w:keepLines w:val="0"/>
        <w:pageBreakBefore w:val="0"/>
        <w:kinsoku/>
        <w:wordWrap/>
        <w:overflowPunct/>
        <w:topLinePunct w:val="0"/>
        <w:autoSpaceDE/>
        <w:autoSpaceDN/>
        <w:bidi w:val="0"/>
        <w:adjustRightInd w:val="0"/>
        <w:snapToGrid w:val="0"/>
        <w:spacing w:after="0" w:line="336" w:lineRule="auto"/>
        <w:ind w:right="3"/>
        <w:jc w:val="center"/>
        <w:textAlignment w:val="auto"/>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图3.1</w:t>
      </w:r>
    </w:p>
    <w:p w14:paraId="10347568">
      <w:pPr>
        <w:pStyle w:val="3"/>
        <w:keepNext w:val="0"/>
        <w:keepLines w:val="0"/>
        <w:pageBreakBefore w:val="0"/>
        <w:kinsoku/>
        <w:wordWrap/>
        <w:overflowPunct/>
        <w:topLinePunct w:val="0"/>
        <w:autoSpaceDE/>
        <w:autoSpaceDN/>
        <w:bidi w:val="0"/>
        <w:adjustRightInd w:val="0"/>
        <w:snapToGrid w:val="0"/>
        <w:spacing w:after="0" w:line="336" w:lineRule="auto"/>
        <w:ind w:right="2" w:firstLine="64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spacing w:val="10"/>
          <w:sz w:val="32"/>
          <w:szCs w:val="32"/>
        </w:rPr>
        <w:t>申请点与参照零售点不对称的，间距=b（如图3.2）</w:t>
      </w:r>
    </w:p>
    <w:p w14:paraId="4788E18F">
      <w:pPr>
        <w:pStyle w:val="3"/>
        <w:keepNext w:val="0"/>
        <w:keepLines w:val="0"/>
        <w:pageBreakBefore w:val="0"/>
        <w:kinsoku/>
        <w:wordWrap/>
        <w:overflowPunct/>
        <w:topLinePunct w:val="0"/>
        <w:autoSpaceDE/>
        <w:autoSpaceDN/>
        <w:bidi w:val="0"/>
        <w:adjustRightInd w:val="0"/>
        <w:snapToGrid w:val="0"/>
        <w:spacing w:after="0" w:line="336" w:lineRule="auto"/>
        <w:ind w:right="2"/>
        <w:jc w:val="center"/>
        <w:textAlignment w:val="auto"/>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drawing>
          <wp:inline distT="0" distB="0" distL="114300" distR="114300">
            <wp:extent cx="5015865" cy="2638425"/>
            <wp:effectExtent l="0" t="0" r="13335" b="9525"/>
            <wp:docPr id="3" name="图片 3" descr="fae0954c900ff944af7dff9ce511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ae0954c900ff944af7dff9ce511727"/>
                    <pic:cNvPicPr>
                      <a:picLocks noChangeAspect="1"/>
                    </pic:cNvPicPr>
                  </pic:nvPicPr>
                  <pic:blipFill>
                    <a:blip r:embed="rId8"/>
                    <a:stretch>
                      <a:fillRect/>
                    </a:stretch>
                  </pic:blipFill>
                  <pic:spPr>
                    <a:xfrm>
                      <a:off x="0" y="0"/>
                      <a:ext cx="5015865" cy="2638425"/>
                    </a:xfrm>
                    <a:prstGeom prst="rect">
                      <a:avLst/>
                    </a:prstGeom>
                  </pic:spPr>
                </pic:pic>
              </a:graphicData>
            </a:graphic>
          </wp:inline>
        </w:drawing>
      </w:r>
    </w:p>
    <w:p w14:paraId="69420F6D">
      <w:pPr>
        <w:pStyle w:val="3"/>
        <w:keepNext w:val="0"/>
        <w:keepLines w:val="0"/>
        <w:pageBreakBefore w:val="0"/>
        <w:kinsoku/>
        <w:wordWrap/>
        <w:overflowPunct/>
        <w:topLinePunct w:val="0"/>
        <w:autoSpaceDE/>
        <w:autoSpaceDN/>
        <w:bidi w:val="0"/>
        <w:adjustRightInd w:val="0"/>
        <w:snapToGrid w:val="0"/>
        <w:spacing w:after="0" w:line="336" w:lineRule="auto"/>
        <w:ind w:left="420" w:leftChars="200" w:right="2" w:firstLine="680" w:firstLineChars="200"/>
        <w:jc w:val="center"/>
        <w:textAlignment w:val="auto"/>
        <w:rPr>
          <w:rFonts w:ascii="仿宋_GB2312" w:hAnsi="仿宋_GB2312" w:eastAsia="仿宋_GB2312" w:cs="仿宋_GB2312"/>
          <w:sz w:val="32"/>
          <w:szCs w:val="32"/>
          <w:lang w:bidi="ug-CN"/>
        </w:rPr>
      </w:pPr>
      <w:r>
        <w:rPr>
          <w:rFonts w:hint="eastAsia" w:ascii="仿宋_GB2312" w:hAnsi="仿宋_GB2312" w:eastAsia="仿宋_GB2312" w:cs="仿宋_GB2312"/>
          <w:spacing w:val="10"/>
          <w:sz w:val="32"/>
          <w:szCs w:val="32"/>
        </w:rPr>
        <w:t>图3.2</w:t>
      </w:r>
      <w:r>
        <w:rPr>
          <w:rFonts w:hint="eastAsia" w:ascii="仿宋_GB2312" w:hAnsi="仿宋_GB2312" w:eastAsia="仿宋_GB2312" w:cs="仿宋_GB2312"/>
          <w:sz w:val="32"/>
          <w:szCs w:val="32"/>
          <w:lang w:bidi="ug-CN"/>
        </w:rPr>
        <w:tab/>
      </w:r>
    </w:p>
    <w:p w14:paraId="2656B8B1">
      <w:pPr>
        <w:pStyle w:val="3"/>
        <w:keepNext w:val="0"/>
        <w:keepLines w:val="0"/>
        <w:pageBreakBefore w:val="0"/>
        <w:kinsoku/>
        <w:wordWrap/>
        <w:overflowPunct/>
        <w:topLinePunct w:val="0"/>
        <w:autoSpaceDE/>
        <w:autoSpaceDN/>
        <w:bidi w:val="0"/>
        <w:adjustRightInd w:val="0"/>
        <w:snapToGrid w:val="0"/>
        <w:spacing w:after="0" w:line="336" w:lineRule="auto"/>
        <w:ind w:right="2" w:firstLine="64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z w:val="32"/>
          <w:szCs w:val="32"/>
        </w:rPr>
        <w:t>（四）申请点与参照零售点</w:t>
      </w:r>
      <w:r>
        <w:rPr>
          <w:rFonts w:hint="eastAsia" w:ascii="仿宋_GB2312" w:hAnsi="仿宋_GB2312" w:eastAsia="仿宋_GB2312" w:cs="仿宋_GB2312"/>
          <w:spacing w:val="10"/>
          <w:sz w:val="32"/>
          <w:szCs w:val="32"/>
        </w:rPr>
        <w:t>异侧存在障碍物的，测量按直角分段绕过障碍物测量，分段距离之和即为申请人的经营场所与最近零售点的经营场所间的距离。间距=a+b+c（如图4）</w:t>
      </w:r>
    </w:p>
    <w:p w14:paraId="67F82DF3">
      <w:pPr>
        <w:pStyle w:val="3"/>
        <w:keepNext w:val="0"/>
        <w:keepLines w:val="0"/>
        <w:pageBreakBefore w:val="0"/>
        <w:tabs>
          <w:tab w:val="left" w:pos="8197"/>
        </w:tabs>
        <w:kinsoku/>
        <w:wordWrap/>
        <w:overflowPunct/>
        <w:topLinePunct w:val="0"/>
        <w:autoSpaceDE/>
        <w:autoSpaceDN/>
        <w:bidi w:val="0"/>
        <w:adjustRightInd w:val="0"/>
        <w:snapToGrid w:val="0"/>
        <w:spacing w:after="0" w:line="336" w:lineRule="auto"/>
        <w:ind w:right="3" w:firstLine="640" w:firstLineChars="200"/>
        <w:jc w:val="center"/>
        <w:textAlignment w:val="auto"/>
        <w:rPr>
          <w:rFonts w:ascii="仿宋_GB2312" w:hAnsi="仿宋_GB2312" w:eastAsia="仿宋_GB2312" w:cs="仿宋_GB2312"/>
          <w:sz w:val="32"/>
          <w:szCs w:val="32"/>
          <w:lang w:bidi="ug-CN"/>
        </w:rPr>
      </w:pPr>
      <w:r>
        <w:rPr>
          <w:rFonts w:hint="eastAsia" w:ascii="仿宋_GB2312" w:hAnsi="仿宋_GB2312" w:eastAsia="仿宋_GB2312" w:cs="仿宋_GB2312"/>
          <w:sz w:val="32"/>
          <w:szCs w:val="32"/>
        </w:rPr>
        <w:drawing>
          <wp:inline distT="0" distB="0" distL="114300" distR="114300">
            <wp:extent cx="5194300" cy="2531745"/>
            <wp:effectExtent l="0" t="0" r="6350" b="1905"/>
            <wp:docPr id="15" name="图片 15" descr="93bb69265f29e745628043b5bcf20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93bb69265f29e745628043b5bcf20da"/>
                    <pic:cNvPicPr>
                      <a:picLocks noChangeAspect="1"/>
                    </pic:cNvPicPr>
                  </pic:nvPicPr>
                  <pic:blipFill>
                    <a:blip r:embed="rId9"/>
                    <a:stretch>
                      <a:fillRect/>
                    </a:stretch>
                  </pic:blipFill>
                  <pic:spPr>
                    <a:xfrm>
                      <a:off x="0" y="0"/>
                      <a:ext cx="5194300" cy="2531745"/>
                    </a:xfrm>
                    <a:prstGeom prst="rect">
                      <a:avLst/>
                    </a:prstGeom>
                  </pic:spPr>
                </pic:pic>
              </a:graphicData>
            </a:graphic>
          </wp:inline>
        </w:drawing>
      </w:r>
    </w:p>
    <w:p w14:paraId="3707A057">
      <w:pPr>
        <w:pStyle w:val="3"/>
        <w:keepNext w:val="0"/>
        <w:keepLines w:val="0"/>
        <w:pageBreakBefore w:val="0"/>
        <w:tabs>
          <w:tab w:val="left" w:pos="8197"/>
        </w:tabs>
        <w:kinsoku/>
        <w:wordWrap/>
        <w:overflowPunct/>
        <w:topLinePunct w:val="0"/>
        <w:autoSpaceDE/>
        <w:autoSpaceDN/>
        <w:bidi w:val="0"/>
        <w:adjustRightInd w:val="0"/>
        <w:snapToGrid w:val="0"/>
        <w:spacing w:after="0" w:line="336" w:lineRule="auto"/>
        <w:ind w:right="3" w:firstLine="640" w:firstLineChars="200"/>
        <w:jc w:val="center"/>
        <w:textAlignment w:val="auto"/>
        <w:rPr>
          <w:rFonts w:ascii="仿宋_GB2312" w:hAnsi="仿宋_GB2312" w:eastAsia="仿宋_GB2312" w:cs="仿宋_GB2312"/>
          <w:sz w:val="32"/>
          <w:szCs w:val="32"/>
          <w:lang w:bidi="ug-CN"/>
        </w:rPr>
      </w:pPr>
      <w:r>
        <w:rPr>
          <w:rFonts w:hint="eastAsia" w:ascii="仿宋_GB2312" w:hAnsi="仿宋_GB2312" w:eastAsia="仿宋_GB2312" w:cs="仿宋_GB2312"/>
          <w:sz w:val="32"/>
          <w:szCs w:val="32"/>
          <w:lang w:bidi="ug-CN"/>
        </w:rPr>
        <w:t>图4</w:t>
      </w:r>
    </w:p>
    <w:p w14:paraId="3A9EF403">
      <w:pPr>
        <w:pStyle w:val="3"/>
        <w:keepNext w:val="0"/>
        <w:keepLines w:val="0"/>
        <w:pageBreakBefore w:val="0"/>
        <w:kinsoku/>
        <w:wordWrap/>
        <w:overflowPunct/>
        <w:topLinePunct w:val="0"/>
        <w:autoSpaceDE/>
        <w:autoSpaceDN/>
        <w:bidi w:val="0"/>
        <w:adjustRightInd w:val="0"/>
        <w:snapToGrid w:val="0"/>
        <w:spacing w:after="0" w:line="336" w:lineRule="auto"/>
        <w:ind w:right="2" w:firstLine="68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（五）店面背靠背距离测量示意图，</w:t>
      </w:r>
      <w:r>
        <w:rPr>
          <w:rFonts w:hint="eastAsia" w:ascii="仿宋_GB2312" w:hAnsi="仿宋_GB2312" w:eastAsia="仿宋_GB2312" w:cs="仿宋_GB2312"/>
          <w:sz w:val="32"/>
          <w:szCs w:val="32"/>
        </w:rPr>
        <w:t>申请点与参照零售点</w:t>
      </w:r>
      <w:r>
        <w:rPr>
          <w:rFonts w:hint="eastAsia" w:ascii="仿宋_GB2312" w:hAnsi="仿宋_GB2312" w:eastAsia="仿宋_GB2312" w:cs="仿宋_GB2312"/>
          <w:spacing w:val="10"/>
          <w:sz w:val="32"/>
          <w:szCs w:val="32"/>
        </w:rPr>
        <w:t>间距=a+b+c。（如图5）</w:t>
      </w:r>
    </w:p>
    <w:p w14:paraId="7F03D8B9">
      <w:pPr>
        <w:pStyle w:val="3"/>
        <w:keepNext w:val="0"/>
        <w:keepLines w:val="0"/>
        <w:pageBreakBefore w:val="0"/>
        <w:kinsoku/>
        <w:wordWrap/>
        <w:overflowPunct/>
        <w:topLinePunct w:val="0"/>
        <w:autoSpaceDE/>
        <w:autoSpaceDN/>
        <w:bidi w:val="0"/>
        <w:adjustRightInd w:val="0"/>
        <w:snapToGrid w:val="0"/>
        <w:spacing w:after="0" w:line="336" w:lineRule="auto"/>
        <w:ind w:right="3" w:firstLine="420" w:firstLineChars="200"/>
        <w:jc w:val="center"/>
        <w:textAlignment w:val="auto"/>
        <w:rPr>
          <w:rFonts w:ascii="仿宋_GB2312" w:hAnsi="仿宋_GB2312" w:eastAsia="仿宋_GB2312" w:cs="仿宋_GB2312"/>
          <w:spacing w:val="10"/>
          <w:sz w:val="32"/>
          <w:szCs w:val="32"/>
        </w:rPr>
      </w:pPr>
      <w:r>
        <w:drawing>
          <wp:inline distT="0" distB="0" distL="114300" distR="114300">
            <wp:extent cx="3772535" cy="18605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clrChange>
                        <a:clrFrom>
                          <a:srgbClr val="FEFFFA">
                            <a:alpha val="100000"/>
                          </a:srgbClr>
                        </a:clrFrom>
                        <a:clrTo>
                          <a:srgbClr val="FEFFFA">
                            <a:alpha val="100000"/>
                            <a:alpha val="0"/>
                          </a:srgbClr>
                        </a:clrTo>
                      </a:clrChange>
                    </a:blip>
                    <a:stretch>
                      <a:fillRect/>
                    </a:stretch>
                  </pic:blipFill>
                  <pic:spPr>
                    <a:xfrm>
                      <a:off x="0" y="0"/>
                      <a:ext cx="3790630" cy="1869650"/>
                    </a:xfrm>
                    <a:prstGeom prst="rect">
                      <a:avLst/>
                    </a:prstGeom>
                    <a:noFill/>
                    <a:ln>
                      <a:noFill/>
                    </a:ln>
                  </pic:spPr>
                </pic:pic>
              </a:graphicData>
            </a:graphic>
          </wp:inline>
        </w:drawing>
      </w:r>
    </w:p>
    <w:p w14:paraId="519E35E7">
      <w:pPr>
        <w:pStyle w:val="3"/>
        <w:keepNext w:val="0"/>
        <w:keepLines w:val="0"/>
        <w:pageBreakBefore w:val="0"/>
        <w:kinsoku/>
        <w:wordWrap/>
        <w:overflowPunct/>
        <w:topLinePunct w:val="0"/>
        <w:autoSpaceDE/>
        <w:autoSpaceDN/>
        <w:bidi w:val="0"/>
        <w:adjustRightInd w:val="0"/>
        <w:snapToGrid w:val="0"/>
        <w:spacing w:after="0" w:line="336" w:lineRule="auto"/>
        <w:ind w:right="3" w:firstLine="680" w:firstLineChars="200"/>
        <w:jc w:val="center"/>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图5</w:t>
      </w:r>
    </w:p>
    <w:p w14:paraId="3D86D322">
      <w:pPr>
        <w:pStyle w:val="3"/>
        <w:keepNext w:val="0"/>
        <w:keepLines w:val="0"/>
        <w:pageBreakBefore w:val="0"/>
        <w:kinsoku/>
        <w:wordWrap/>
        <w:overflowPunct/>
        <w:topLinePunct w:val="0"/>
        <w:autoSpaceDE/>
        <w:autoSpaceDN/>
        <w:bidi w:val="0"/>
        <w:adjustRightInd w:val="0"/>
        <w:snapToGrid w:val="0"/>
        <w:spacing w:after="0" w:line="336" w:lineRule="auto"/>
        <w:ind w:right="2" w:firstLine="68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（六）店面隔着街道转角的，分别计算沿街店面的两边距离再相加，</w:t>
      </w:r>
      <w:r>
        <w:rPr>
          <w:rFonts w:hint="eastAsia" w:ascii="仿宋_GB2312" w:hAnsi="仿宋_GB2312" w:eastAsia="仿宋_GB2312" w:cs="仿宋_GB2312"/>
          <w:sz w:val="32"/>
          <w:szCs w:val="32"/>
        </w:rPr>
        <w:t>申请点与参照零售点</w:t>
      </w:r>
      <w:r>
        <w:rPr>
          <w:rFonts w:hint="eastAsia" w:ascii="仿宋_GB2312" w:hAnsi="仿宋_GB2312" w:eastAsia="仿宋_GB2312" w:cs="仿宋_GB2312"/>
          <w:spacing w:val="10"/>
          <w:sz w:val="32"/>
          <w:szCs w:val="32"/>
        </w:rPr>
        <w:t>间距=a+b。（如图6）</w:t>
      </w:r>
    </w:p>
    <w:p w14:paraId="785E8E9F">
      <w:pPr>
        <w:pStyle w:val="3"/>
        <w:keepNext w:val="0"/>
        <w:keepLines w:val="0"/>
        <w:pageBreakBefore w:val="0"/>
        <w:kinsoku/>
        <w:wordWrap/>
        <w:overflowPunct/>
        <w:topLinePunct w:val="0"/>
        <w:autoSpaceDE/>
        <w:autoSpaceDN/>
        <w:bidi w:val="0"/>
        <w:adjustRightInd w:val="0"/>
        <w:snapToGrid w:val="0"/>
        <w:spacing w:after="0" w:line="336" w:lineRule="auto"/>
        <w:ind w:right="64"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4768850" cy="2709545"/>
            <wp:effectExtent l="0" t="0" r="12700" b="14605"/>
            <wp:docPr id="33" name="图片 33" descr="e4103bb42dbf83929f4d95fca555f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e4103bb42dbf83929f4d95fca555fcf"/>
                    <pic:cNvPicPr>
                      <a:picLocks noChangeAspect="1"/>
                    </pic:cNvPicPr>
                  </pic:nvPicPr>
                  <pic:blipFill>
                    <a:blip r:embed="rId11"/>
                    <a:srcRect t="17596"/>
                    <a:stretch>
                      <a:fillRect/>
                    </a:stretch>
                  </pic:blipFill>
                  <pic:spPr>
                    <a:xfrm>
                      <a:off x="0" y="0"/>
                      <a:ext cx="4768850" cy="2709545"/>
                    </a:xfrm>
                    <a:prstGeom prst="rect">
                      <a:avLst/>
                    </a:prstGeom>
                  </pic:spPr>
                </pic:pic>
              </a:graphicData>
            </a:graphic>
          </wp:inline>
        </w:drawing>
      </w:r>
    </w:p>
    <w:p w14:paraId="5E9270B5">
      <w:pPr>
        <w:pStyle w:val="3"/>
        <w:keepNext w:val="0"/>
        <w:keepLines w:val="0"/>
        <w:pageBreakBefore w:val="0"/>
        <w:kinsoku/>
        <w:wordWrap/>
        <w:overflowPunct/>
        <w:topLinePunct w:val="0"/>
        <w:autoSpaceDE/>
        <w:autoSpaceDN/>
        <w:bidi w:val="0"/>
        <w:adjustRightInd w:val="0"/>
        <w:snapToGrid w:val="0"/>
        <w:spacing w:after="0" w:line="336" w:lineRule="auto"/>
        <w:ind w:right="64" w:firstLine="68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图6</w:t>
      </w:r>
    </w:p>
    <w:p w14:paraId="32FAAED7">
      <w:pPr>
        <w:pStyle w:val="3"/>
        <w:keepNext w:val="0"/>
        <w:keepLines w:val="0"/>
        <w:pageBreakBefore w:val="0"/>
        <w:kinsoku/>
        <w:wordWrap/>
        <w:overflowPunct/>
        <w:topLinePunct w:val="0"/>
        <w:autoSpaceDE/>
        <w:autoSpaceDN/>
        <w:bidi w:val="0"/>
        <w:adjustRightInd w:val="0"/>
        <w:snapToGrid w:val="0"/>
        <w:spacing w:after="0" w:line="336" w:lineRule="auto"/>
        <w:ind w:right="2" w:firstLine="68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（七）十字路口</w:t>
      </w:r>
    </w:p>
    <w:p w14:paraId="561234D6">
      <w:pPr>
        <w:pStyle w:val="3"/>
        <w:keepNext w:val="0"/>
        <w:keepLines w:val="0"/>
        <w:pageBreakBefore w:val="0"/>
        <w:kinsoku/>
        <w:wordWrap/>
        <w:overflowPunct/>
        <w:topLinePunct w:val="0"/>
        <w:autoSpaceDE/>
        <w:autoSpaceDN/>
        <w:bidi w:val="0"/>
        <w:adjustRightInd w:val="0"/>
        <w:snapToGrid w:val="0"/>
        <w:spacing w:after="0" w:line="336" w:lineRule="auto"/>
        <w:ind w:right="64"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申请点与参照零售点在十字路口中轴线同一半侧的道路对侧的，可参照道路对侧情况进行测量，按申请点门边至零售点门边</w:t>
      </w:r>
      <w:r>
        <w:rPr>
          <w:rFonts w:hint="eastAsia" w:ascii="仿宋_GB2312" w:hAnsi="仿宋_GB2312" w:eastAsia="仿宋_GB2312" w:cs="仿宋_GB2312"/>
          <w:spacing w:val="10"/>
          <w:sz w:val="32"/>
          <w:szCs w:val="32"/>
        </w:rPr>
        <w:t>可安全步行最短距离</w:t>
      </w:r>
      <w:r>
        <w:rPr>
          <w:rFonts w:hint="eastAsia" w:ascii="仿宋_GB2312" w:hAnsi="仿宋_GB2312" w:eastAsia="仿宋_GB2312" w:cs="仿宋_GB2312"/>
          <w:sz w:val="32"/>
          <w:szCs w:val="32"/>
        </w:rPr>
        <w:t>测量。具体测量办法视有无交通信号灯、人行横道或过街设施的路段以及障碍物情况而定。（如图7.1）</w:t>
      </w:r>
    </w:p>
    <w:p w14:paraId="1381E191">
      <w:pPr>
        <w:pStyle w:val="3"/>
        <w:keepNext w:val="0"/>
        <w:keepLines w:val="0"/>
        <w:pageBreakBefore w:val="0"/>
        <w:kinsoku/>
        <w:wordWrap/>
        <w:overflowPunct/>
        <w:topLinePunct w:val="0"/>
        <w:autoSpaceDE/>
        <w:autoSpaceDN/>
        <w:bidi w:val="0"/>
        <w:adjustRightInd w:val="0"/>
        <w:snapToGrid w:val="0"/>
        <w:spacing w:after="0" w:line="336" w:lineRule="auto"/>
        <w:ind w:right="64"/>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3064510" cy="2741930"/>
            <wp:effectExtent l="0" t="0" r="2540" b="1270"/>
            <wp:docPr id="29" name="图片 29" descr="微信图片_20231212104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微信图片_20231212104934"/>
                    <pic:cNvPicPr>
                      <a:picLocks noChangeAspect="1"/>
                    </pic:cNvPicPr>
                  </pic:nvPicPr>
                  <pic:blipFill>
                    <a:blip r:embed="rId12"/>
                    <a:stretch>
                      <a:fillRect/>
                    </a:stretch>
                  </pic:blipFill>
                  <pic:spPr>
                    <a:xfrm>
                      <a:off x="0" y="0"/>
                      <a:ext cx="3064510" cy="2741930"/>
                    </a:xfrm>
                    <a:prstGeom prst="rect">
                      <a:avLst/>
                    </a:prstGeom>
                  </pic:spPr>
                </pic:pic>
              </a:graphicData>
            </a:graphic>
          </wp:inline>
        </w:drawing>
      </w:r>
    </w:p>
    <w:p w14:paraId="78B739C2">
      <w:pPr>
        <w:pStyle w:val="3"/>
        <w:keepNext w:val="0"/>
        <w:keepLines w:val="0"/>
        <w:pageBreakBefore w:val="0"/>
        <w:kinsoku/>
        <w:wordWrap/>
        <w:overflowPunct/>
        <w:topLinePunct w:val="0"/>
        <w:autoSpaceDE/>
        <w:autoSpaceDN/>
        <w:bidi w:val="0"/>
        <w:adjustRightInd w:val="0"/>
        <w:snapToGrid w:val="0"/>
        <w:spacing w:after="0" w:line="336" w:lineRule="auto"/>
        <w:ind w:right="64"/>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图7.1</w:t>
      </w:r>
    </w:p>
    <w:p w14:paraId="282FCFA0">
      <w:pPr>
        <w:pStyle w:val="3"/>
        <w:keepNext w:val="0"/>
        <w:keepLines w:val="0"/>
        <w:pageBreakBefore w:val="0"/>
        <w:kinsoku/>
        <w:wordWrap/>
        <w:overflowPunct/>
        <w:topLinePunct w:val="0"/>
        <w:autoSpaceDE/>
        <w:autoSpaceDN/>
        <w:bidi w:val="0"/>
        <w:adjustRightInd w:val="0"/>
        <w:snapToGrid w:val="0"/>
        <w:spacing w:after="0" w:line="336" w:lineRule="auto"/>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十字路口对角（有交通信号灯、人行横道或过街设施）</w:t>
      </w:r>
    </w:p>
    <w:p w14:paraId="4D3CE240">
      <w:pPr>
        <w:pStyle w:val="3"/>
        <w:keepNext w:val="0"/>
        <w:keepLines w:val="0"/>
        <w:pageBreakBefore w:val="0"/>
        <w:kinsoku/>
        <w:wordWrap/>
        <w:overflowPunct/>
        <w:topLinePunct w:val="0"/>
        <w:autoSpaceDE/>
        <w:autoSpaceDN/>
        <w:bidi w:val="0"/>
        <w:adjustRightInd w:val="0"/>
        <w:snapToGrid w:val="0"/>
        <w:spacing w:after="0" w:line="336" w:lineRule="auto"/>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申请点与参照零售点位于十字路口对角位置的，且路口中间设有交通信号灯、人行横道或过街设施的，应按照交通规则，通过人行横道或过街设施，按申请点门边至零售点门边</w:t>
      </w:r>
      <w:r>
        <w:rPr>
          <w:rFonts w:hint="eastAsia" w:ascii="仿宋_GB2312" w:hAnsi="仿宋_GB2312" w:eastAsia="仿宋_GB2312" w:cs="仿宋_GB2312"/>
          <w:spacing w:val="10"/>
          <w:sz w:val="32"/>
          <w:szCs w:val="32"/>
        </w:rPr>
        <w:t>可安全步行最短距离</w:t>
      </w:r>
      <w:r>
        <w:rPr>
          <w:rFonts w:hint="eastAsia" w:ascii="仿宋_GB2312" w:hAnsi="仿宋_GB2312" w:eastAsia="仿宋_GB2312" w:cs="仿宋_GB2312"/>
          <w:sz w:val="32"/>
          <w:szCs w:val="32"/>
        </w:rPr>
        <w:t>测量。（如图7.2中存在a、b两条线路，取其中一条</w:t>
      </w:r>
      <w:r>
        <w:rPr>
          <w:rFonts w:hint="eastAsia" w:ascii="仿宋_GB2312" w:hAnsi="仿宋_GB2312" w:eastAsia="仿宋_GB2312" w:cs="仿宋_GB2312"/>
          <w:spacing w:val="10"/>
          <w:sz w:val="32"/>
          <w:szCs w:val="32"/>
        </w:rPr>
        <w:t>可安全步行最短距离线路测量</w:t>
      </w:r>
      <w:r>
        <w:rPr>
          <w:rFonts w:hint="eastAsia" w:ascii="仿宋_GB2312" w:hAnsi="仿宋_GB2312" w:eastAsia="仿宋_GB2312" w:cs="仿宋_GB2312"/>
          <w:sz w:val="32"/>
          <w:szCs w:val="32"/>
        </w:rPr>
        <w:t>）</w:t>
      </w:r>
    </w:p>
    <w:p w14:paraId="33C082C6">
      <w:pPr>
        <w:pStyle w:val="3"/>
        <w:keepNext w:val="0"/>
        <w:keepLines w:val="0"/>
        <w:pageBreakBefore w:val="0"/>
        <w:kinsoku/>
        <w:wordWrap/>
        <w:overflowPunct/>
        <w:topLinePunct w:val="0"/>
        <w:autoSpaceDE/>
        <w:autoSpaceDN/>
        <w:bidi w:val="0"/>
        <w:adjustRightInd w:val="0"/>
        <w:snapToGrid w:val="0"/>
        <w:spacing w:after="0" w:line="336" w:lineRule="auto"/>
        <w:ind w:right="64"/>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2743200" cy="2445385"/>
            <wp:effectExtent l="0" t="0" r="0" b="0"/>
            <wp:docPr id="20" name="图片 20" descr="e3dd04eb18af5a2a848cca0133a5d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e3dd04eb18af5a2a848cca0133a5d97"/>
                    <pic:cNvPicPr>
                      <a:picLocks noChangeAspect="1"/>
                    </pic:cNvPicPr>
                  </pic:nvPicPr>
                  <pic:blipFill>
                    <a:blip r:embed="rId13"/>
                    <a:stretch>
                      <a:fillRect/>
                    </a:stretch>
                  </pic:blipFill>
                  <pic:spPr>
                    <a:xfrm>
                      <a:off x="0" y="0"/>
                      <a:ext cx="2782892" cy="2481288"/>
                    </a:xfrm>
                    <a:prstGeom prst="rect">
                      <a:avLst/>
                    </a:prstGeom>
                  </pic:spPr>
                </pic:pic>
              </a:graphicData>
            </a:graphic>
          </wp:inline>
        </w:drawing>
      </w:r>
    </w:p>
    <w:p w14:paraId="7B65B161">
      <w:pPr>
        <w:pStyle w:val="3"/>
        <w:keepNext w:val="0"/>
        <w:keepLines w:val="0"/>
        <w:pageBreakBefore w:val="0"/>
        <w:kinsoku/>
        <w:wordWrap/>
        <w:overflowPunct/>
        <w:topLinePunct w:val="0"/>
        <w:autoSpaceDE/>
        <w:autoSpaceDN/>
        <w:bidi w:val="0"/>
        <w:adjustRightInd w:val="0"/>
        <w:snapToGrid w:val="0"/>
        <w:spacing w:after="0" w:line="336" w:lineRule="auto"/>
        <w:ind w:left="420" w:leftChars="200" w:right="64" w:firstLine="3200" w:firstLineChars="10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图7.2</w:t>
      </w:r>
    </w:p>
    <w:p w14:paraId="0F7824B2">
      <w:pPr>
        <w:pStyle w:val="3"/>
        <w:keepNext w:val="0"/>
        <w:keepLines w:val="0"/>
        <w:pageBreakBefore w:val="0"/>
        <w:kinsoku/>
        <w:wordWrap/>
        <w:overflowPunct/>
        <w:topLinePunct w:val="0"/>
        <w:autoSpaceDE/>
        <w:autoSpaceDN/>
        <w:bidi w:val="0"/>
        <w:adjustRightInd w:val="0"/>
        <w:snapToGrid w:val="0"/>
        <w:spacing w:after="0" w:line="336" w:lineRule="auto"/>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十字路口对角（无交通信号灯、人行横道或过街设施）</w:t>
      </w:r>
    </w:p>
    <w:p w14:paraId="0F247B43">
      <w:pPr>
        <w:pStyle w:val="3"/>
        <w:keepNext w:val="0"/>
        <w:keepLines w:val="0"/>
        <w:pageBreakBefore w:val="0"/>
        <w:kinsoku/>
        <w:wordWrap/>
        <w:overflowPunct/>
        <w:topLinePunct w:val="0"/>
        <w:autoSpaceDE/>
        <w:autoSpaceDN/>
        <w:bidi w:val="0"/>
        <w:adjustRightInd w:val="0"/>
        <w:snapToGrid w:val="0"/>
        <w:spacing w:after="0" w:line="336" w:lineRule="auto"/>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申请点与参照零售点位于十字路口对角位置的，且路口中间未设有交通信号灯、人行横道或过街设施的，按申请点门边至零售点门边</w:t>
      </w:r>
      <w:r>
        <w:rPr>
          <w:rFonts w:hint="eastAsia" w:ascii="仿宋_GB2312" w:hAnsi="仿宋_GB2312" w:eastAsia="仿宋_GB2312" w:cs="仿宋_GB2312"/>
          <w:spacing w:val="10"/>
          <w:sz w:val="32"/>
          <w:szCs w:val="32"/>
        </w:rPr>
        <w:t>可安全步行最短距离</w:t>
      </w:r>
      <w:r>
        <w:rPr>
          <w:rFonts w:hint="eastAsia" w:ascii="仿宋_GB2312" w:hAnsi="仿宋_GB2312" w:eastAsia="仿宋_GB2312" w:cs="仿宋_GB2312"/>
          <w:sz w:val="32"/>
          <w:szCs w:val="32"/>
        </w:rPr>
        <w:t>测量。（图7.3）</w:t>
      </w:r>
    </w:p>
    <w:p w14:paraId="05996E78">
      <w:pPr>
        <w:pStyle w:val="3"/>
        <w:keepNext w:val="0"/>
        <w:keepLines w:val="0"/>
        <w:pageBreakBefore w:val="0"/>
        <w:kinsoku/>
        <w:wordWrap/>
        <w:overflowPunct/>
        <w:topLinePunct w:val="0"/>
        <w:autoSpaceDE/>
        <w:autoSpaceDN/>
        <w:bidi w:val="0"/>
        <w:adjustRightInd w:val="0"/>
        <w:snapToGrid w:val="0"/>
        <w:spacing w:after="0" w:line="336" w:lineRule="auto"/>
        <w:ind w:right="64"/>
        <w:jc w:val="center"/>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drawing>
          <wp:inline distT="0" distB="0" distL="114300" distR="114300">
            <wp:extent cx="2703830" cy="2475865"/>
            <wp:effectExtent l="0" t="0" r="1270" b="635"/>
            <wp:docPr id="21" name="图片 21" descr="00184291e613f2b487271c531d8ed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00184291e613f2b487271c531d8edb7"/>
                    <pic:cNvPicPr>
                      <a:picLocks noChangeAspect="1"/>
                    </pic:cNvPicPr>
                  </pic:nvPicPr>
                  <pic:blipFill>
                    <a:blip r:embed="rId14"/>
                    <a:stretch>
                      <a:fillRect/>
                    </a:stretch>
                  </pic:blipFill>
                  <pic:spPr>
                    <a:xfrm>
                      <a:off x="0" y="0"/>
                      <a:ext cx="2703830" cy="2475865"/>
                    </a:xfrm>
                    <a:prstGeom prst="rect">
                      <a:avLst/>
                    </a:prstGeom>
                  </pic:spPr>
                </pic:pic>
              </a:graphicData>
            </a:graphic>
          </wp:inline>
        </w:drawing>
      </w:r>
    </w:p>
    <w:p w14:paraId="6A2F9CC0">
      <w:pPr>
        <w:pStyle w:val="3"/>
        <w:keepNext w:val="0"/>
        <w:keepLines w:val="0"/>
        <w:pageBreakBefore w:val="0"/>
        <w:kinsoku/>
        <w:wordWrap/>
        <w:overflowPunct/>
        <w:topLinePunct w:val="0"/>
        <w:autoSpaceDE/>
        <w:autoSpaceDN/>
        <w:bidi w:val="0"/>
        <w:adjustRightInd w:val="0"/>
        <w:snapToGrid w:val="0"/>
        <w:spacing w:after="0" w:line="336" w:lineRule="auto"/>
        <w:ind w:right="64"/>
        <w:jc w:val="center"/>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z w:val="32"/>
          <w:szCs w:val="32"/>
        </w:rPr>
        <w:t>图7.3</w:t>
      </w:r>
    </w:p>
    <w:p w14:paraId="3F9D6391">
      <w:pPr>
        <w:pStyle w:val="3"/>
        <w:keepNext w:val="0"/>
        <w:keepLines w:val="0"/>
        <w:pageBreakBefore w:val="0"/>
        <w:kinsoku/>
        <w:wordWrap/>
        <w:overflowPunct/>
        <w:topLinePunct w:val="0"/>
        <w:autoSpaceDE/>
        <w:autoSpaceDN/>
        <w:bidi w:val="0"/>
        <w:adjustRightInd w:val="0"/>
        <w:snapToGrid w:val="0"/>
        <w:spacing w:after="0" w:line="336" w:lineRule="auto"/>
        <w:ind w:firstLine="68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（八）中小学校、幼儿园的测量起始点为学校正常出入的校门口。有多个进出通道口的，选择距离零售点最短的进出通道口的门边，作为测量起始点。</w:t>
      </w:r>
    </w:p>
    <w:p w14:paraId="14018825">
      <w:pPr>
        <w:pStyle w:val="3"/>
        <w:keepNext w:val="0"/>
        <w:keepLines w:val="0"/>
        <w:pageBreakBefore w:val="0"/>
        <w:kinsoku/>
        <w:wordWrap/>
        <w:overflowPunct/>
        <w:topLinePunct w:val="0"/>
        <w:autoSpaceDE/>
        <w:autoSpaceDN/>
        <w:bidi w:val="0"/>
        <w:adjustRightInd w:val="0"/>
        <w:snapToGrid w:val="0"/>
        <w:spacing w:after="0" w:line="336" w:lineRule="auto"/>
        <w:ind w:firstLine="68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申请点与中小学校、幼儿园通道口之间距离测量示意图。（如图8）</w:t>
      </w:r>
    </w:p>
    <w:p w14:paraId="19D0BE73">
      <w:pPr>
        <w:keepNext w:val="0"/>
        <w:keepLines w:val="0"/>
        <w:pageBreakBefore w:val="0"/>
        <w:kinsoku/>
        <w:wordWrap/>
        <w:overflowPunct/>
        <w:topLinePunct w:val="0"/>
        <w:autoSpaceDE/>
        <w:autoSpaceDN/>
        <w:bidi w:val="0"/>
        <w:adjustRightInd w:val="0"/>
        <w:snapToGrid w:val="0"/>
        <w:spacing w:line="336" w:lineRule="auto"/>
        <w:jc w:val="center"/>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drawing>
          <wp:inline distT="0" distB="0" distL="114300" distR="114300">
            <wp:extent cx="2822575" cy="2128520"/>
            <wp:effectExtent l="0" t="0" r="0" b="5080"/>
            <wp:docPr id="22" name="图片 22" descr="356d27789946a0c2406ddfd75b14e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356d27789946a0c2406ddfd75b14e94"/>
                    <pic:cNvPicPr>
                      <a:picLocks noChangeAspect="1"/>
                    </pic:cNvPicPr>
                  </pic:nvPicPr>
                  <pic:blipFill>
                    <a:blip r:embed="rId15"/>
                    <a:stretch>
                      <a:fillRect/>
                    </a:stretch>
                  </pic:blipFill>
                  <pic:spPr>
                    <a:xfrm>
                      <a:off x="0" y="0"/>
                      <a:ext cx="2844973" cy="2145560"/>
                    </a:xfrm>
                    <a:prstGeom prst="rect">
                      <a:avLst/>
                    </a:prstGeom>
                  </pic:spPr>
                </pic:pic>
              </a:graphicData>
            </a:graphic>
          </wp:inline>
        </w:drawing>
      </w:r>
    </w:p>
    <w:p w14:paraId="7826EE6E">
      <w:pPr>
        <w:keepNext w:val="0"/>
        <w:keepLines w:val="0"/>
        <w:pageBreakBefore w:val="0"/>
        <w:kinsoku/>
        <w:wordWrap/>
        <w:overflowPunct/>
        <w:topLinePunct w:val="0"/>
        <w:autoSpaceDE/>
        <w:autoSpaceDN/>
        <w:bidi w:val="0"/>
        <w:adjustRightInd w:val="0"/>
        <w:snapToGrid w:val="0"/>
        <w:spacing w:line="336" w:lineRule="auto"/>
        <w:jc w:val="center"/>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图8</w:t>
      </w:r>
    </w:p>
    <w:p w14:paraId="0895FC0F">
      <w:pPr>
        <w:pStyle w:val="3"/>
        <w:keepNext w:val="0"/>
        <w:keepLines w:val="0"/>
        <w:pageBreakBefore w:val="0"/>
        <w:kinsoku/>
        <w:wordWrap/>
        <w:overflowPunct/>
        <w:topLinePunct w:val="0"/>
        <w:autoSpaceDE/>
        <w:autoSpaceDN/>
        <w:bidi w:val="0"/>
        <w:adjustRightInd w:val="0"/>
        <w:snapToGrid w:val="0"/>
        <w:spacing w:after="0" w:line="336" w:lineRule="auto"/>
        <w:ind w:right="2" w:firstLine="64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z w:val="32"/>
          <w:szCs w:val="32"/>
        </w:rPr>
        <w:t>（九）申请点与参照零售点</w:t>
      </w:r>
      <w:r>
        <w:rPr>
          <w:rFonts w:hint="eastAsia" w:ascii="仿宋_GB2312" w:hAnsi="仿宋_GB2312" w:eastAsia="仿宋_GB2312" w:cs="仿宋_GB2312"/>
          <w:spacing w:val="10"/>
          <w:sz w:val="32"/>
          <w:szCs w:val="32"/>
        </w:rPr>
        <w:t>之间有道路隔离情形的：</w:t>
      </w:r>
    </w:p>
    <w:p w14:paraId="7CF375EE">
      <w:pPr>
        <w:pStyle w:val="3"/>
        <w:keepNext w:val="0"/>
        <w:keepLines w:val="0"/>
        <w:pageBreakBefore w:val="0"/>
        <w:kinsoku/>
        <w:wordWrap/>
        <w:overflowPunct/>
        <w:topLinePunct w:val="0"/>
        <w:autoSpaceDE/>
        <w:autoSpaceDN/>
        <w:bidi w:val="0"/>
        <w:adjustRightInd w:val="0"/>
        <w:snapToGrid w:val="0"/>
        <w:spacing w:after="0" w:line="336" w:lineRule="auto"/>
        <w:ind w:firstLine="680" w:firstLineChars="200"/>
        <w:jc w:val="left"/>
        <w:textAlignment w:val="auto"/>
        <w:rPr>
          <w:rFonts w:ascii="仿宋_GB2312" w:hAnsi="仿宋_GB2312" w:eastAsia="仿宋_GB2312" w:cs="仿宋_GB2312"/>
          <w:spacing w:val="10"/>
          <w:sz w:val="32"/>
          <w:szCs w:val="32"/>
        </w:rPr>
      </w:pPr>
      <w:r>
        <w:rPr>
          <w:rFonts w:ascii="仿宋_GB2312" w:hAnsi="仿宋_GB2312" w:eastAsia="仿宋_GB2312" w:cs="仿宋_GB2312"/>
          <w:spacing w:val="10"/>
          <w:sz w:val="32"/>
          <w:szCs w:val="32"/>
        </w:rPr>
        <w:t>1.</w:t>
      </w:r>
      <w:r>
        <w:rPr>
          <w:rFonts w:hint="eastAsia" w:ascii="仿宋_GB2312" w:hAnsi="仿宋_GB2312" w:eastAsia="仿宋_GB2312" w:cs="仿宋_GB2312"/>
          <w:spacing w:val="10"/>
          <w:sz w:val="32"/>
          <w:szCs w:val="32"/>
        </w:rPr>
        <w:t>主干道上有禁止行人行走隔离带的（包括禁止通行的双实线、单实线等交通标志），测量从隔离带最近开口处过斑马线、天桥等行人可安全步行通道，以直线距离为测量标准，申请点与参照零售点间距=a+b+c。（如图9.1）</w:t>
      </w:r>
    </w:p>
    <w:p w14:paraId="23002B4A">
      <w:pPr>
        <w:pStyle w:val="3"/>
        <w:keepNext w:val="0"/>
        <w:keepLines w:val="0"/>
        <w:pageBreakBefore w:val="0"/>
        <w:kinsoku/>
        <w:wordWrap/>
        <w:overflowPunct/>
        <w:topLinePunct w:val="0"/>
        <w:autoSpaceDE/>
        <w:autoSpaceDN/>
        <w:bidi w:val="0"/>
        <w:adjustRightInd w:val="0"/>
        <w:snapToGrid w:val="0"/>
        <w:spacing w:after="0" w:line="336" w:lineRule="auto"/>
        <w:jc w:val="center"/>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drawing>
          <wp:inline distT="0" distB="0" distL="114300" distR="114300">
            <wp:extent cx="4127500" cy="2635885"/>
            <wp:effectExtent l="0" t="0" r="0" b="0"/>
            <wp:docPr id="26" name="图片 26" descr="8ba54ecd243e5522fac748aa3cc0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8ba54ecd243e5522fac748aa3cc0758"/>
                    <pic:cNvPicPr>
                      <a:picLocks noChangeAspect="1"/>
                    </pic:cNvPicPr>
                  </pic:nvPicPr>
                  <pic:blipFill>
                    <a:blip r:embed="rId16">
                      <a:clrChange>
                        <a:clrFrom>
                          <a:srgbClr val="FBFCF7">
                            <a:alpha val="100000"/>
                          </a:srgbClr>
                        </a:clrFrom>
                        <a:clrTo>
                          <a:srgbClr val="FBFCF7">
                            <a:alpha val="100000"/>
                            <a:alpha val="0"/>
                          </a:srgbClr>
                        </a:clrTo>
                      </a:clrChange>
                    </a:blip>
                    <a:stretch>
                      <a:fillRect/>
                    </a:stretch>
                  </pic:blipFill>
                  <pic:spPr>
                    <a:xfrm>
                      <a:off x="0" y="0"/>
                      <a:ext cx="4138627" cy="2643022"/>
                    </a:xfrm>
                    <a:prstGeom prst="rect">
                      <a:avLst/>
                    </a:prstGeom>
                  </pic:spPr>
                </pic:pic>
              </a:graphicData>
            </a:graphic>
          </wp:inline>
        </w:drawing>
      </w:r>
    </w:p>
    <w:p w14:paraId="58898B3A">
      <w:pPr>
        <w:keepNext w:val="0"/>
        <w:keepLines w:val="0"/>
        <w:pageBreakBefore w:val="0"/>
        <w:kinsoku/>
        <w:wordWrap/>
        <w:overflowPunct/>
        <w:topLinePunct w:val="0"/>
        <w:autoSpaceDE/>
        <w:autoSpaceDN/>
        <w:bidi w:val="0"/>
        <w:adjustRightInd w:val="0"/>
        <w:snapToGrid w:val="0"/>
        <w:spacing w:line="336" w:lineRule="auto"/>
        <w:jc w:val="center"/>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图9.1</w:t>
      </w:r>
    </w:p>
    <w:p w14:paraId="2FAF05A4">
      <w:pPr>
        <w:pStyle w:val="3"/>
        <w:keepNext w:val="0"/>
        <w:keepLines w:val="0"/>
        <w:pageBreakBefore w:val="0"/>
        <w:kinsoku/>
        <w:wordWrap/>
        <w:overflowPunct/>
        <w:topLinePunct w:val="0"/>
        <w:autoSpaceDE/>
        <w:autoSpaceDN/>
        <w:bidi w:val="0"/>
        <w:adjustRightInd w:val="0"/>
        <w:snapToGrid w:val="0"/>
        <w:spacing w:after="0" w:line="336" w:lineRule="auto"/>
        <w:ind w:firstLine="680" w:firstLineChars="200"/>
        <w:jc w:val="left"/>
        <w:textAlignment w:val="auto"/>
        <w:rPr>
          <w:rFonts w:ascii="仿宋_GB2312" w:hAnsi="仿宋_GB2312" w:eastAsia="仿宋_GB2312" w:cs="仿宋_GB2312"/>
          <w:spacing w:val="10"/>
          <w:sz w:val="32"/>
          <w:szCs w:val="32"/>
        </w:rPr>
      </w:pPr>
      <w:r>
        <w:rPr>
          <w:rFonts w:ascii="仿宋_GB2312" w:hAnsi="仿宋_GB2312" w:eastAsia="仿宋_GB2312" w:cs="仿宋_GB2312"/>
          <w:spacing w:val="10"/>
          <w:sz w:val="32"/>
          <w:szCs w:val="32"/>
        </w:rPr>
        <w:t>2.</w:t>
      </w:r>
      <w:r>
        <w:rPr>
          <w:rFonts w:hint="eastAsia" w:ascii="仿宋_GB2312" w:hAnsi="仿宋_GB2312" w:eastAsia="仿宋_GB2312" w:cs="仿宋_GB2312"/>
          <w:spacing w:val="10"/>
          <w:sz w:val="32"/>
          <w:szCs w:val="32"/>
        </w:rPr>
        <w:t>无隔离带（包括无任何禁止通行交通标志的路段或有可通行的单虚线），但两个零售点之间有斑马线的，按照“边对边”过斑马线垂直距离为测量标准。</w:t>
      </w:r>
      <w:r>
        <w:rPr>
          <w:rFonts w:hint="eastAsia" w:ascii="仿宋_GB2312" w:hAnsi="仿宋_GB2312" w:eastAsia="仿宋_GB2312" w:cs="仿宋_GB2312"/>
          <w:sz w:val="32"/>
          <w:szCs w:val="32"/>
        </w:rPr>
        <w:t>申请点与参照零售点</w:t>
      </w:r>
      <w:r>
        <w:rPr>
          <w:rFonts w:hint="eastAsia" w:ascii="仿宋_GB2312" w:hAnsi="仿宋_GB2312" w:eastAsia="仿宋_GB2312" w:cs="仿宋_GB2312"/>
          <w:spacing w:val="10"/>
          <w:sz w:val="32"/>
          <w:szCs w:val="32"/>
        </w:rPr>
        <w:t>间距=a+b+c。（如图9.2）</w:t>
      </w:r>
    </w:p>
    <w:p w14:paraId="687828B0">
      <w:pPr>
        <w:pStyle w:val="3"/>
        <w:keepNext w:val="0"/>
        <w:keepLines w:val="0"/>
        <w:pageBreakBefore w:val="0"/>
        <w:kinsoku/>
        <w:wordWrap/>
        <w:overflowPunct/>
        <w:topLinePunct w:val="0"/>
        <w:autoSpaceDE/>
        <w:autoSpaceDN/>
        <w:bidi w:val="0"/>
        <w:adjustRightInd w:val="0"/>
        <w:snapToGrid w:val="0"/>
        <w:spacing w:after="0" w:line="336" w:lineRule="auto"/>
        <w:ind w:firstLine="68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drawing>
          <wp:inline distT="0" distB="0" distL="114300" distR="114300">
            <wp:extent cx="3261995" cy="1890395"/>
            <wp:effectExtent l="0" t="0" r="0" b="0"/>
            <wp:docPr id="34" name="图片 34" descr="c278b0802036915e85f53d70bcbf8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278b0802036915e85f53d70bcbf8a1"/>
                    <pic:cNvPicPr>
                      <a:picLocks noChangeAspect="1"/>
                    </pic:cNvPicPr>
                  </pic:nvPicPr>
                  <pic:blipFill>
                    <a:blip r:embed="rId17"/>
                    <a:srcRect t="11409"/>
                    <a:stretch>
                      <a:fillRect/>
                    </a:stretch>
                  </pic:blipFill>
                  <pic:spPr>
                    <a:xfrm>
                      <a:off x="0" y="0"/>
                      <a:ext cx="3316677" cy="1922333"/>
                    </a:xfrm>
                    <a:prstGeom prst="rect">
                      <a:avLst/>
                    </a:prstGeom>
                  </pic:spPr>
                </pic:pic>
              </a:graphicData>
            </a:graphic>
          </wp:inline>
        </w:drawing>
      </w:r>
      <w:bookmarkStart w:id="0" w:name="attache_title"/>
      <w:bookmarkEnd w:id="0"/>
      <w:bookmarkStart w:id="1" w:name="Fuzhu"/>
      <w:bookmarkEnd w:id="1"/>
    </w:p>
    <w:p w14:paraId="64BDC60C">
      <w:pPr>
        <w:keepNext w:val="0"/>
        <w:keepLines w:val="0"/>
        <w:pageBreakBefore w:val="0"/>
        <w:kinsoku/>
        <w:wordWrap/>
        <w:overflowPunct/>
        <w:topLinePunct w:val="0"/>
        <w:autoSpaceDE/>
        <w:autoSpaceDN/>
        <w:bidi w:val="0"/>
        <w:adjustRightInd w:val="0"/>
        <w:snapToGrid w:val="0"/>
        <w:spacing w:line="336" w:lineRule="auto"/>
        <w:ind w:right="-512" w:rightChars="-244"/>
        <w:jc w:val="center"/>
        <w:textAlignment w:val="auto"/>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图9.2</w:t>
      </w:r>
    </w:p>
    <w:p w14:paraId="0B0830E4">
      <w:pPr>
        <w:pStyle w:val="3"/>
        <w:keepNext w:val="0"/>
        <w:keepLines w:val="0"/>
        <w:pageBreakBefore w:val="0"/>
        <w:kinsoku/>
        <w:wordWrap/>
        <w:overflowPunct/>
        <w:topLinePunct w:val="0"/>
        <w:autoSpaceDE/>
        <w:autoSpaceDN/>
        <w:bidi w:val="0"/>
        <w:adjustRightInd w:val="0"/>
        <w:snapToGrid w:val="0"/>
        <w:spacing w:after="0" w:line="336" w:lineRule="auto"/>
        <w:ind w:right="2" w:firstLine="68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（十）各类综合性商品批发市场、专业市场、集贸市场内部距离测量示意图，</w:t>
      </w:r>
      <w:r>
        <w:rPr>
          <w:rFonts w:hint="eastAsia" w:ascii="仿宋_GB2312" w:hAnsi="仿宋_GB2312" w:eastAsia="仿宋_GB2312" w:cs="仿宋_GB2312"/>
          <w:sz w:val="32"/>
          <w:szCs w:val="32"/>
        </w:rPr>
        <w:t>申请点与参照零售点间距</w:t>
      </w:r>
      <w:r>
        <w:rPr>
          <w:rFonts w:hint="eastAsia" w:ascii="仿宋_GB2312" w:hAnsi="仿宋_GB2312" w:eastAsia="仿宋_GB2312" w:cs="仿宋_GB2312"/>
          <w:spacing w:val="10"/>
          <w:sz w:val="32"/>
          <w:szCs w:val="32"/>
        </w:rPr>
        <w:t>=a+b+c。（如图10）</w:t>
      </w:r>
    </w:p>
    <w:p w14:paraId="5448580B">
      <w:pPr>
        <w:keepNext w:val="0"/>
        <w:keepLines w:val="0"/>
        <w:pageBreakBefore w:val="0"/>
        <w:kinsoku/>
        <w:wordWrap/>
        <w:overflowPunct/>
        <w:topLinePunct w:val="0"/>
        <w:autoSpaceDE/>
        <w:autoSpaceDN/>
        <w:bidi w:val="0"/>
        <w:adjustRightInd w:val="0"/>
        <w:snapToGrid w:val="0"/>
        <w:spacing w:line="336" w:lineRule="auto"/>
        <w:jc w:val="center"/>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drawing>
          <wp:inline distT="0" distB="0" distL="114300" distR="114300">
            <wp:extent cx="3851275" cy="2245360"/>
            <wp:effectExtent l="0" t="0" r="15875" b="2540"/>
            <wp:docPr id="36" name="图片 36" descr="2f67498772cdcce961f622af2fa8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2f67498772cdcce961f622af2fa8684"/>
                    <pic:cNvPicPr>
                      <a:picLocks noChangeAspect="1"/>
                    </pic:cNvPicPr>
                  </pic:nvPicPr>
                  <pic:blipFill>
                    <a:blip r:embed="rId18"/>
                    <a:stretch>
                      <a:fillRect/>
                    </a:stretch>
                  </pic:blipFill>
                  <pic:spPr>
                    <a:xfrm>
                      <a:off x="0" y="0"/>
                      <a:ext cx="3851275" cy="2245360"/>
                    </a:xfrm>
                    <a:prstGeom prst="rect">
                      <a:avLst/>
                    </a:prstGeom>
                  </pic:spPr>
                </pic:pic>
              </a:graphicData>
            </a:graphic>
          </wp:inline>
        </w:drawing>
      </w:r>
    </w:p>
    <w:p w14:paraId="76668731">
      <w:pPr>
        <w:keepNext w:val="0"/>
        <w:keepLines w:val="0"/>
        <w:pageBreakBefore w:val="0"/>
        <w:kinsoku/>
        <w:wordWrap/>
        <w:overflowPunct/>
        <w:topLinePunct w:val="0"/>
        <w:autoSpaceDE/>
        <w:autoSpaceDN/>
        <w:bidi w:val="0"/>
        <w:adjustRightInd w:val="0"/>
        <w:snapToGrid w:val="0"/>
        <w:spacing w:line="336" w:lineRule="auto"/>
        <w:jc w:val="center"/>
        <w:textAlignment w:val="auto"/>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图10</w:t>
      </w:r>
    </w:p>
    <w:p w14:paraId="565D63E7">
      <w:pPr>
        <w:pStyle w:val="3"/>
        <w:keepNext w:val="0"/>
        <w:keepLines w:val="0"/>
        <w:pageBreakBefore w:val="0"/>
        <w:kinsoku/>
        <w:wordWrap/>
        <w:overflowPunct/>
        <w:topLinePunct w:val="0"/>
        <w:autoSpaceDE/>
        <w:autoSpaceDN/>
        <w:bidi w:val="0"/>
        <w:adjustRightInd w:val="0"/>
        <w:snapToGrid w:val="0"/>
        <w:spacing w:after="0" w:line="336" w:lineRule="auto"/>
        <w:ind w:right="2"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（十一）申请点与参照零售点</w:t>
      </w:r>
      <w:r>
        <w:rPr>
          <w:rFonts w:hint="eastAsia" w:ascii="仿宋_GB2312" w:hAnsi="仿宋_GB2312" w:eastAsia="仿宋_GB2312" w:cs="仿宋_GB2312"/>
          <w:spacing w:val="10"/>
          <w:sz w:val="32"/>
          <w:szCs w:val="32"/>
        </w:rPr>
        <w:t>的经营场所之间有台阶、楼梯的，以其平面坡长进行测量；有电梯的，以层高进行测量；楼梯与电梯并存的，以最短距离的为准。（如图11）</w:t>
      </w:r>
    </w:p>
    <w:p w14:paraId="57CE6D8F">
      <w:pPr>
        <w:keepNext w:val="0"/>
        <w:keepLines w:val="0"/>
        <w:pageBreakBefore w:val="0"/>
        <w:kinsoku/>
        <w:wordWrap/>
        <w:overflowPunct/>
        <w:topLinePunct w:val="0"/>
        <w:autoSpaceDE/>
        <w:autoSpaceDN/>
        <w:bidi w:val="0"/>
        <w:adjustRightInd w:val="0"/>
        <w:snapToGrid w:val="0"/>
        <w:spacing w:line="336" w:lineRule="auto"/>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163185" cy="2213610"/>
            <wp:effectExtent l="0" t="0" r="18415" b="15240"/>
            <wp:docPr id="37" name="图片 37" descr="b08fff5a5926b05bdda889babaaeb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b08fff5a5926b05bdda889babaaeb28"/>
                    <pic:cNvPicPr>
                      <a:picLocks noChangeAspect="1"/>
                    </pic:cNvPicPr>
                  </pic:nvPicPr>
                  <pic:blipFill>
                    <a:blip r:embed="rId19"/>
                    <a:stretch>
                      <a:fillRect/>
                    </a:stretch>
                  </pic:blipFill>
                  <pic:spPr>
                    <a:xfrm>
                      <a:off x="0" y="0"/>
                      <a:ext cx="5163185" cy="2213610"/>
                    </a:xfrm>
                    <a:prstGeom prst="rect">
                      <a:avLst/>
                    </a:prstGeom>
                  </pic:spPr>
                </pic:pic>
              </a:graphicData>
            </a:graphic>
          </wp:inline>
        </w:drawing>
      </w:r>
    </w:p>
    <w:p w14:paraId="254DDC38">
      <w:pPr>
        <w:keepNext w:val="0"/>
        <w:keepLines w:val="0"/>
        <w:pageBreakBefore w:val="0"/>
        <w:tabs>
          <w:tab w:val="left" w:pos="1331"/>
        </w:tabs>
        <w:kinsoku/>
        <w:wordWrap/>
        <w:overflowPunct/>
        <w:topLinePunct w:val="0"/>
        <w:autoSpaceDE/>
        <w:autoSpaceDN/>
        <w:bidi w:val="0"/>
        <w:adjustRightInd w:val="0"/>
        <w:snapToGrid w:val="0"/>
        <w:spacing w:line="336" w:lineRule="auto"/>
        <w:ind w:firstLine="68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pacing w:val="10"/>
          <w:sz w:val="32"/>
          <w:szCs w:val="32"/>
        </w:rPr>
        <w:t>图11</w:t>
      </w:r>
    </w:p>
    <w:p w14:paraId="37061EF2">
      <w:pPr>
        <w:pStyle w:val="3"/>
        <w:keepNext w:val="0"/>
        <w:keepLines w:val="0"/>
        <w:pageBreakBefore w:val="0"/>
        <w:kinsoku/>
        <w:wordWrap/>
        <w:overflowPunct/>
        <w:topLinePunct w:val="0"/>
        <w:autoSpaceDE/>
        <w:autoSpaceDN/>
        <w:bidi w:val="0"/>
        <w:adjustRightInd w:val="0"/>
        <w:snapToGrid w:val="0"/>
        <w:spacing w:after="0" w:line="336" w:lineRule="auto"/>
        <w:ind w:right="2" w:firstLine="68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（十二）申请点或零售点多门情况</w:t>
      </w:r>
    </w:p>
    <w:p w14:paraId="00DDF226">
      <w:pPr>
        <w:pStyle w:val="3"/>
        <w:keepNext w:val="0"/>
        <w:keepLines w:val="0"/>
        <w:pageBreakBefore w:val="0"/>
        <w:kinsoku/>
        <w:wordWrap/>
        <w:overflowPunct/>
        <w:topLinePunct w:val="0"/>
        <w:autoSpaceDE/>
        <w:autoSpaceDN/>
        <w:bidi w:val="0"/>
        <w:adjustRightInd w:val="0"/>
        <w:snapToGrid w:val="0"/>
        <w:spacing w:after="0" w:line="336" w:lineRule="auto"/>
        <w:ind w:right="2" w:firstLine="68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申请人经营场所门面多面（多间）贯通且多面经营的，测量起始点的选取规则是：申请人与参照零售点之间距离最近的门面为起始点测量。</w:t>
      </w:r>
    </w:p>
    <w:p w14:paraId="5D9F532D">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道路同侧情况</w:t>
      </w:r>
    </w:p>
    <w:p w14:paraId="4446C81B">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申请点出入口较多，取与最近零售点经营场所最短的出入口进行测量。（如图12.1）</w:t>
      </w:r>
    </w:p>
    <w:p w14:paraId="6A77822E">
      <w:pPr>
        <w:keepNext w:val="0"/>
        <w:keepLines w:val="0"/>
        <w:pageBreakBefore w:val="0"/>
        <w:kinsoku/>
        <w:wordWrap/>
        <w:overflowPunct/>
        <w:topLinePunct w:val="0"/>
        <w:autoSpaceDE/>
        <w:autoSpaceDN/>
        <w:bidi w:val="0"/>
        <w:adjustRightInd w:val="0"/>
        <w:snapToGrid w:val="0"/>
        <w:spacing w:line="336" w:lineRule="auto"/>
        <w:ind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4333875" cy="2213610"/>
            <wp:effectExtent l="0" t="0" r="9525" b="21590"/>
            <wp:docPr id="38" name="图片 38" descr="b861e0d0513f560d18e101d62e6c6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b861e0d0513f560d18e101d62e6c6ff"/>
                    <pic:cNvPicPr>
                      <a:picLocks noChangeAspect="1"/>
                    </pic:cNvPicPr>
                  </pic:nvPicPr>
                  <pic:blipFill>
                    <a:blip r:embed="rId20"/>
                    <a:stretch>
                      <a:fillRect/>
                    </a:stretch>
                  </pic:blipFill>
                  <pic:spPr>
                    <a:xfrm rot="10800000" flipH="1" flipV="1">
                      <a:off x="0" y="0"/>
                      <a:ext cx="4333875" cy="2213610"/>
                    </a:xfrm>
                    <a:prstGeom prst="rect">
                      <a:avLst/>
                    </a:prstGeom>
                  </pic:spPr>
                </pic:pic>
              </a:graphicData>
            </a:graphic>
          </wp:inline>
        </w:drawing>
      </w:r>
    </w:p>
    <w:p w14:paraId="05CA1EC4">
      <w:pPr>
        <w:keepNext w:val="0"/>
        <w:keepLines w:val="0"/>
        <w:pageBreakBefore w:val="0"/>
        <w:kinsoku/>
        <w:wordWrap/>
        <w:overflowPunct/>
        <w:topLinePunct w:val="0"/>
        <w:autoSpaceDE/>
        <w:autoSpaceDN/>
        <w:bidi w:val="0"/>
        <w:adjustRightInd w:val="0"/>
        <w:snapToGrid w:val="0"/>
        <w:spacing w:line="336" w:lineRule="auto"/>
        <w:ind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图12.1</w:t>
      </w:r>
    </w:p>
    <w:p w14:paraId="360B08F0">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十字路口情况</w:t>
      </w:r>
    </w:p>
    <w:p w14:paraId="478C05C4">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（1）申请点与参照零售点在十字路口中轴线同一半侧的道路对侧的，取申请点至零售点最近一侧的门边，测量</w:t>
      </w:r>
      <w:r>
        <w:rPr>
          <w:rFonts w:hint="eastAsia" w:ascii="仿宋_GB2312" w:hAnsi="仿宋_GB2312" w:eastAsia="仿宋_GB2312" w:cs="仿宋_GB2312"/>
          <w:spacing w:val="10"/>
          <w:sz w:val="32"/>
          <w:szCs w:val="32"/>
        </w:rPr>
        <w:t>可安全步行的最短距离</w:t>
      </w:r>
      <w:r>
        <w:rPr>
          <w:rFonts w:hint="eastAsia" w:ascii="仿宋_GB2312" w:hAnsi="仿宋_GB2312" w:eastAsia="仿宋_GB2312" w:cs="仿宋_GB2312"/>
          <w:sz w:val="32"/>
          <w:szCs w:val="32"/>
        </w:rPr>
        <w:t>。具体测量办法视有无交通信号灯、人行横道或过街设施的路段以及障碍物情况而定。（如图12.2）</w:t>
      </w:r>
    </w:p>
    <w:p w14:paraId="7E43A53A">
      <w:pPr>
        <w:keepNext w:val="0"/>
        <w:keepLines w:val="0"/>
        <w:pageBreakBefore w:val="0"/>
        <w:kinsoku/>
        <w:wordWrap/>
        <w:overflowPunct/>
        <w:topLinePunct w:val="0"/>
        <w:autoSpaceDE/>
        <w:autoSpaceDN/>
        <w:bidi w:val="0"/>
        <w:adjustRightInd w:val="0"/>
        <w:snapToGrid w:val="0"/>
        <w:spacing w:line="336" w:lineRule="auto"/>
        <w:ind w:firstLine="640" w:firstLineChars="200"/>
        <w:jc w:val="center"/>
        <w:textAlignment w:val="auto"/>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2393315" cy="2198370"/>
            <wp:effectExtent l="0" t="0" r="6985" b="0"/>
            <wp:docPr id="2866446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644646" name="图片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433119" cy="2235388"/>
                    </a:xfrm>
                    <a:prstGeom prst="rect">
                      <a:avLst/>
                    </a:prstGeom>
                    <a:noFill/>
                    <a:ln>
                      <a:noFill/>
                    </a:ln>
                  </pic:spPr>
                </pic:pic>
              </a:graphicData>
            </a:graphic>
          </wp:inline>
        </w:drawing>
      </w:r>
    </w:p>
    <w:p w14:paraId="61C602FF">
      <w:pPr>
        <w:keepNext w:val="0"/>
        <w:keepLines w:val="0"/>
        <w:pageBreakBefore w:val="0"/>
        <w:kinsoku/>
        <w:wordWrap/>
        <w:overflowPunct/>
        <w:topLinePunct w:val="0"/>
        <w:autoSpaceDE/>
        <w:autoSpaceDN/>
        <w:bidi w:val="0"/>
        <w:adjustRightInd w:val="0"/>
        <w:snapToGrid w:val="0"/>
        <w:spacing w:line="336" w:lineRule="auto"/>
        <w:ind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图12.2</w:t>
      </w:r>
    </w:p>
    <w:p w14:paraId="046DE5D4">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（2）申请点与参照零售点位于十字路口对角位置的，且路口中间设有交通信号灯、人行横道或过街设施的，应按照交通规则，通过人行横道或过街设施，按申请点最近一侧门边至零售点最近一侧门边</w:t>
      </w:r>
      <w:r>
        <w:rPr>
          <w:rFonts w:hint="eastAsia" w:ascii="仿宋_GB2312" w:hAnsi="仿宋_GB2312" w:eastAsia="仿宋_GB2312" w:cs="仿宋_GB2312"/>
          <w:spacing w:val="10"/>
          <w:sz w:val="32"/>
          <w:szCs w:val="32"/>
        </w:rPr>
        <w:t>可安全步行最短距离</w:t>
      </w:r>
      <w:r>
        <w:rPr>
          <w:rFonts w:hint="eastAsia" w:ascii="仿宋_GB2312" w:hAnsi="仿宋_GB2312" w:eastAsia="仿宋_GB2312" w:cs="仿宋_GB2312"/>
          <w:sz w:val="32"/>
          <w:szCs w:val="32"/>
        </w:rPr>
        <w:t>。（如图12.3存在多条线路取其中</w:t>
      </w:r>
      <w:r>
        <w:rPr>
          <w:rFonts w:hint="eastAsia" w:ascii="仿宋_GB2312" w:hAnsi="仿宋_GB2312" w:eastAsia="仿宋_GB2312" w:cs="仿宋_GB2312"/>
          <w:spacing w:val="10"/>
          <w:sz w:val="32"/>
          <w:szCs w:val="32"/>
        </w:rPr>
        <w:t>可安全步行最短距离线路测量</w:t>
      </w:r>
      <w:r>
        <w:rPr>
          <w:rFonts w:hint="eastAsia" w:ascii="仿宋_GB2312" w:hAnsi="仿宋_GB2312" w:eastAsia="仿宋_GB2312" w:cs="仿宋_GB2312"/>
          <w:sz w:val="32"/>
          <w:szCs w:val="32"/>
        </w:rPr>
        <w:t>）</w:t>
      </w:r>
    </w:p>
    <w:p w14:paraId="0716ACCB">
      <w:pPr>
        <w:keepNext w:val="0"/>
        <w:keepLines w:val="0"/>
        <w:pageBreakBefore w:val="0"/>
        <w:kinsoku/>
        <w:wordWrap/>
        <w:overflowPunct/>
        <w:topLinePunct w:val="0"/>
        <w:autoSpaceDE/>
        <w:autoSpaceDN/>
        <w:bidi w:val="0"/>
        <w:adjustRightInd w:val="0"/>
        <w:snapToGrid w:val="0"/>
        <w:spacing w:line="336" w:lineRule="auto"/>
        <w:ind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3131185" cy="2522855"/>
            <wp:effectExtent l="0" t="0" r="12065" b="10795"/>
            <wp:docPr id="43" name="图片 43" descr="991a379882017bdd4fda0c6acf0b3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991a379882017bdd4fda0c6acf0b3cf"/>
                    <pic:cNvPicPr>
                      <a:picLocks noChangeAspect="1"/>
                    </pic:cNvPicPr>
                  </pic:nvPicPr>
                  <pic:blipFill>
                    <a:blip r:embed="rId22"/>
                    <a:stretch>
                      <a:fillRect/>
                    </a:stretch>
                  </pic:blipFill>
                  <pic:spPr>
                    <a:xfrm>
                      <a:off x="0" y="0"/>
                      <a:ext cx="3131185" cy="2522855"/>
                    </a:xfrm>
                    <a:prstGeom prst="rect">
                      <a:avLst/>
                    </a:prstGeom>
                  </pic:spPr>
                </pic:pic>
              </a:graphicData>
            </a:graphic>
          </wp:inline>
        </w:drawing>
      </w:r>
    </w:p>
    <w:p w14:paraId="0BEF92C2">
      <w:pPr>
        <w:keepNext w:val="0"/>
        <w:keepLines w:val="0"/>
        <w:pageBreakBefore w:val="0"/>
        <w:kinsoku/>
        <w:wordWrap/>
        <w:overflowPunct/>
        <w:topLinePunct w:val="0"/>
        <w:autoSpaceDE/>
        <w:autoSpaceDN/>
        <w:bidi w:val="0"/>
        <w:adjustRightInd w:val="0"/>
        <w:snapToGrid w:val="0"/>
        <w:spacing w:line="336" w:lineRule="auto"/>
        <w:ind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图12.3</w:t>
      </w:r>
    </w:p>
    <w:p w14:paraId="00DDD9FF">
      <w:pPr>
        <w:keepNext w:val="0"/>
        <w:keepLines w:val="0"/>
        <w:pageBreakBefore w:val="0"/>
        <w:kinsoku/>
        <w:wordWrap/>
        <w:overflowPunct/>
        <w:topLinePunct w:val="0"/>
        <w:autoSpaceDE/>
        <w:autoSpaceDN/>
        <w:bidi w:val="0"/>
        <w:adjustRightInd w:val="0"/>
        <w:snapToGrid w:val="0"/>
        <w:spacing w:line="336" w:lineRule="auto"/>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（3）申请点与参照零售点位于十字路口对角位置，且路口中间未设有交通信号灯、人行横道或过街设施的，按申请点至零售点最近一侧的门边，测量</w:t>
      </w:r>
      <w:r>
        <w:rPr>
          <w:rFonts w:hint="eastAsia" w:ascii="仿宋_GB2312" w:hAnsi="仿宋_GB2312" w:eastAsia="仿宋_GB2312" w:cs="仿宋_GB2312"/>
          <w:spacing w:val="10"/>
          <w:sz w:val="32"/>
          <w:szCs w:val="32"/>
        </w:rPr>
        <w:t>可安全步行最短距离</w:t>
      </w:r>
      <w:r>
        <w:rPr>
          <w:rFonts w:hint="eastAsia" w:ascii="仿宋_GB2312" w:hAnsi="仿宋_GB2312" w:eastAsia="仿宋_GB2312" w:cs="仿宋_GB2312"/>
          <w:sz w:val="32"/>
          <w:szCs w:val="32"/>
        </w:rPr>
        <w:t>。（如图12.4存在多条线路，取其中一条</w:t>
      </w:r>
      <w:r>
        <w:rPr>
          <w:rFonts w:hint="eastAsia" w:ascii="仿宋_GB2312" w:hAnsi="仿宋_GB2312" w:eastAsia="仿宋_GB2312" w:cs="仿宋_GB2312"/>
          <w:spacing w:val="10"/>
          <w:sz w:val="32"/>
          <w:szCs w:val="32"/>
        </w:rPr>
        <w:t>可安全步行最短距离线路测量</w:t>
      </w:r>
      <w:r>
        <w:rPr>
          <w:rFonts w:hint="eastAsia" w:ascii="仿宋_GB2312" w:hAnsi="仿宋_GB2312" w:eastAsia="仿宋_GB2312" w:cs="仿宋_GB2312"/>
          <w:sz w:val="32"/>
          <w:szCs w:val="32"/>
        </w:rPr>
        <w:t>）</w:t>
      </w:r>
    </w:p>
    <w:p w14:paraId="5A00C3FB">
      <w:pPr>
        <w:keepNext w:val="0"/>
        <w:keepLines w:val="0"/>
        <w:pageBreakBefore w:val="0"/>
        <w:kinsoku/>
        <w:wordWrap/>
        <w:overflowPunct/>
        <w:topLinePunct w:val="0"/>
        <w:autoSpaceDE/>
        <w:autoSpaceDN/>
        <w:bidi w:val="0"/>
        <w:adjustRightInd w:val="0"/>
        <w:snapToGrid w:val="0"/>
        <w:spacing w:line="336" w:lineRule="auto"/>
        <w:ind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3330575" cy="2741930"/>
            <wp:effectExtent l="0" t="0" r="3175" b="1270"/>
            <wp:docPr id="46" name="图片 46" descr="9255d481f7a56990fb4032b60a15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9255d481f7a56990fb4032b60a15101"/>
                    <pic:cNvPicPr>
                      <a:picLocks noChangeAspect="1"/>
                    </pic:cNvPicPr>
                  </pic:nvPicPr>
                  <pic:blipFill>
                    <a:blip r:embed="rId23"/>
                    <a:stretch>
                      <a:fillRect/>
                    </a:stretch>
                  </pic:blipFill>
                  <pic:spPr>
                    <a:xfrm>
                      <a:off x="0" y="0"/>
                      <a:ext cx="3330575" cy="2741930"/>
                    </a:xfrm>
                    <a:prstGeom prst="rect">
                      <a:avLst/>
                    </a:prstGeom>
                  </pic:spPr>
                </pic:pic>
              </a:graphicData>
            </a:graphic>
          </wp:inline>
        </w:drawing>
      </w:r>
    </w:p>
    <w:p w14:paraId="6A6B64CD">
      <w:pPr>
        <w:keepNext w:val="0"/>
        <w:keepLines w:val="0"/>
        <w:pageBreakBefore w:val="0"/>
        <w:kinsoku/>
        <w:wordWrap/>
        <w:overflowPunct/>
        <w:topLinePunct w:val="0"/>
        <w:autoSpaceDE/>
        <w:autoSpaceDN/>
        <w:bidi w:val="0"/>
        <w:adjustRightInd w:val="0"/>
        <w:snapToGrid w:val="0"/>
        <w:spacing w:line="336" w:lineRule="auto"/>
        <w:ind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图12.4</w:t>
      </w:r>
    </w:p>
    <w:p w14:paraId="3506F200">
      <w:pPr>
        <w:pStyle w:val="3"/>
        <w:keepNext w:val="0"/>
        <w:keepLines w:val="0"/>
        <w:pageBreakBefore w:val="0"/>
        <w:kinsoku/>
        <w:wordWrap/>
        <w:overflowPunct/>
        <w:topLinePunct w:val="0"/>
        <w:autoSpaceDE/>
        <w:autoSpaceDN/>
        <w:bidi w:val="0"/>
        <w:adjustRightInd w:val="0"/>
        <w:snapToGrid w:val="0"/>
        <w:spacing w:after="0" w:line="336" w:lineRule="auto"/>
        <w:ind w:firstLine="680" w:firstLineChars="200"/>
        <w:jc w:val="left"/>
        <w:textAlignment w:val="auto"/>
        <w:rPr>
          <w:rFonts w:ascii="仿宋_GB2312" w:hAnsi="仿宋_GB2312" w:eastAsia="仿宋_GB2312" w:cs="仿宋_GB2312"/>
          <w:spacing w:val="10"/>
          <w:sz w:val="32"/>
          <w:szCs w:val="32"/>
        </w:rPr>
      </w:pPr>
      <w:r>
        <w:rPr>
          <w:rFonts w:hint="eastAsia" w:ascii="仿宋_GB2312" w:hAnsi="仿宋_GB2312" w:eastAsia="仿宋_GB2312" w:cs="仿宋_GB2312"/>
          <w:spacing w:val="10"/>
          <w:sz w:val="32"/>
          <w:szCs w:val="32"/>
        </w:rPr>
        <w:t>（十三）封闭式小区内部、广场等区域零售点的间距测量方法均以原设计道路、人行通道正常安全步行的最短距离进行测量。</w:t>
      </w:r>
    </w:p>
    <w:p w14:paraId="667EC88F">
      <w:pPr>
        <w:pStyle w:val="3"/>
        <w:keepNext w:val="0"/>
        <w:keepLines w:val="0"/>
        <w:pageBreakBefore w:val="0"/>
        <w:kinsoku/>
        <w:wordWrap/>
        <w:overflowPunct/>
        <w:topLinePunct w:val="0"/>
        <w:autoSpaceDE/>
        <w:autoSpaceDN/>
        <w:bidi w:val="0"/>
        <w:adjustRightInd w:val="0"/>
        <w:snapToGrid w:val="0"/>
        <w:spacing w:after="0" w:line="336" w:lineRule="auto"/>
        <w:ind w:firstLine="680" w:firstLineChars="200"/>
        <w:jc w:val="left"/>
        <w:textAlignment w:val="auto"/>
        <w:rPr>
          <w:rFonts w:ascii="仿宋_GB2312" w:hAnsi="黑体" w:eastAsia="仿宋_GB2312" w:cs="宋体"/>
          <w:sz w:val="32"/>
          <w:szCs w:val="32"/>
          <w:lang w:bidi="ug-CN"/>
        </w:rPr>
      </w:pPr>
      <w:r>
        <w:rPr>
          <w:rFonts w:hint="eastAsia" w:ascii="仿宋_GB2312" w:hAnsi="仿宋_GB2312" w:eastAsia="仿宋_GB2312" w:cs="仿宋_GB2312"/>
          <w:spacing w:val="10"/>
          <w:sz w:val="32"/>
          <w:szCs w:val="32"/>
        </w:rPr>
        <w:t>（十四）特殊地形测量：因地形、地貌或设计等原因导致道路、通道成不规则形态，通过前述方法无法测量的，以可安全步行最短距离进行测量。</w:t>
      </w:r>
    </w:p>
    <w:p w14:paraId="7E92B278">
      <w:pPr>
        <w:keepNext w:val="0"/>
        <w:keepLines w:val="0"/>
        <w:pageBreakBefore w:val="0"/>
        <w:kinsoku/>
        <w:wordWrap/>
        <w:overflowPunct/>
        <w:topLinePunct w:val="0"/>
        <w:autoSpaceDE/>
        <w:autoSpaceDN/>
        <w:bidi w:val="0"/>
        <w:adjustRightInd w:val="0"/>
        <w:snapToGrid w:val="0"/>
        <w:spacing w:line="336" w:lineRule="auto"/>
        <w:textAlignment w:val="auto"/>
        <w:rPr>
          <w:rFonts w:ascii="仿宋_GB2312" w:hAnsi="仿宋_GB2312" w:eastAsia="仿宋_GB2312" w:cs="仿宋_GB2312"/>
          <w:spacing w:val="10"/>
          <w:sz w:val="32"/>
          <w:szCs w:val="32"/>
        </w:rPr>
      </w:pPr>
    </w:p>
    <w:p w14:paraId="34240512">
      <w:pPr>
        <w:keepNext w:val="0"/>
        <w:keepLines w:val="0"/>
        <w:pageBreakBefore w:val="0"/>
        <w:kinsoku/>
        <w:wordWrap/>
        <w:overflowPunct/>
        <w:topLinePunct w:val="0"/>
        <w:autoSpaceDE/>
        <w:autoSpaceDN/>
        <w:bidi w:val="0"/>
        <w:adjustRightInd w:val="0"/>
        <w:snapToGrid w:val="0"/>
        <w:spacing w:line="336" w:lineRule="auto"/>
        <w:textAlignment w:val="auto"/>
        <w:rPr>
          <w:rFonts w:ascii="仿宋_GB2312" w:hAnsi="仿宋_GB2312" w:eastAsia="仿宋_GB2312" w:cs="仿宋_GB2312"/>
          <w:spacing w:val="10"/>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6B99D9C-18DB-4A97-8D05-957B09C8E80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E5B3EC11-A1FE-4884-AED5-E0699BCDC1AE}"/>
  </w:font>
  <w:font w:name="微软雅黑">
    <w:panose1 w:val="020B0503020204020204"/>
    <w:charset w:val="86"/>
    <w:family w:val="auto"/>
    <w:pitch w:val="default"/>
    <w:sig w:usb0="80000287" w:usb1="2ACF3C50" w:usb2="00000016" w:usb3="00000000" w:csb0="0004001F" w:csb1="00000000"/>
    <w:embedRegular r:id="rId3" w:fontKey="{35D3CCEF-47D8-4D7C-B7D0-0C08C4219637}"/>
  </w:font>
  <w:font w:name="方正小标宋_GBK">
    <w:panose1 w:val="03000509000000000000"/>
    <w:charset w:val="86"/>
    <w:family w:val="auto"/>
    <w:pitch w:val="default"/>
    <w:sig w:usb0="00000001" w:usb1="080E0000" w:usb2="00000000" w:usb3="00000000" w:csb0="00040000" w:csb1="00000000"/>
    <w:embedRegular r:id="rId4" w:fontKey="{F44DD468-FCA5-455F-90C1-8257576CA16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4E61AE">
    <w:pPr>
      <w:pStyle w:val="4"/>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8BD355">
                          <w:pPr>
                            <w:pStyle w:val="4"/>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118BD355">
                    <w:pPr>
                      <w:pStyle w:val="4"/>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hNzljYmZkNTE1NmExZTM3MDFlZjNmMzVhNTk1NzgifQ=="/>
  </w:docVars>
  <w:rsids>
    <w:rsidRoot w:val="0CE14AE9"/>
    <w:rsid w:val="00065631"/>
    <w:rsid w:val="00072860"/>
    <w:rsid w:val="00091159"/>
    <w:rsid w:val="000972D0"/>
    <w:rsid w:val="000A6366"/>
    <w:rsid w:val="00120A19"/>
    <w:rsid w:val="00152391"/>
    <w:rsid w:val="00156326"/>
    <w:rsid w:val="001C337B"/>
    <w:rsid w:val="002048CF"/>
    <w:rsid w:val="00214809"/>
    <w:rsid w:val="00227820"/>
    <w:rsid w:val="002B2BA1"/>
    <w:rsid w:val="002C1A21"/>
    <w:rsid w:val="002E27FB"/>
    <w:rsid w:val="00307A95"/>
    <w:rsid w:val="00307EB0"/>
    <w:rsid w:val="00325A98"/>
    <w:rsid w:val="00332D12"/>
    <w:rsid w:val="0033514A"/>
    <w:rsid w:val="00364144"/>
    <w:rsid w:val="00397B97"/>
    <w:rsid w:val="003E2BB2"/>
    <w:rsid w:val="004904BE"/>
    <w:rsid w:val="004C5AE1"/>
    <w:rsid w:val="004E0FD9"/>
    <w:rsid w:val="00501EE6"/>
    <w:rsid w:val="00520897"/>
    <w:rsid w:val="0052516C"/>
    <w:rsid w:val="00554B9A"/>
    <w:rsid w:val="00575AA6"/>
    <w:rsid w:val="005E32BD"/>
    <w:rsid w:val="00617CE0"/>
    <w:rsid w:val="00647CF2"/>
    <w:rsid w:val="006B4AE6"/>
    <w:rsid w:val="007738FF"/>
    <w:rsid w:val="0079626F"/>
    <w:rsid w:val="007D37F7"/>
    <w:rsid w:val="007E139D"/>
    <w:rsid w:val="00854119"/>
    <w:rsid w:val="00864651"/>
    <w:rsid w:val="00867D0F"/>
    <w:rsid w:val="008B067E"/>
    <w:rsid w:val="008D1DCA"/>
    <w:rsid w:val="008F4AE1"/>
    <w:rsid w:val="00920D5B"/>
    <w:rsid w:val="00943A43"/>
    <w:rsid w:val="00951D0E"/>
    <w:rsid w:val="00962524"/>
    <w:rsid w:val="00A37F5E"/>
    <w:rsid w:val="00A744B2"/>
    <w:rsid w:val="00AD5C72"/>
    <w:rsid w:val="00B024B1"/>
    <w:rsid w:val="00B058E1"/>
    <w:rsid w:val="00B559E6"/>
    <w:rsid w:val="00B62E80"/>
    <w:rsid w:val="00B73C7E"/>
    <w:rsid w:val="00B8146C"/>
    <w:rsid w:val="00B82231"/>
    <w:rsid w:val="00B912EC"/>
    <w:rsid w:val="00BF6464"/>
    <w:rsid w:val="00C34E35"/>
    <w:rsid w:val="00C638F2"/>
    <w:rsid w:val="00E02AED"/>
    <w:rsid w:val="00E06AEC"/>
    <w:rsid w:val="00E56650"/>
    <w:rsid w:val="00E9114A"/>
    <w:rsid w:val="00EC24AF"/>
    <w:rsid w:val="00EC3A35"/>
    <w:rsid w:val="00ED00B4"/>
    <w:rsid w:val="00F03F5C"/>
    <w:rsid w:val="00F37965"/>
    <w:rsid w:val="00F81E5D"/>
    <w:rsid w:val="00FA6926"/>
    <w:rsid w:val="012B68C7"/>
    <w:rsid w:val="0196601E"/>
    <w:rsid w:val="01B14C06"/>
    <w:rsid w:val="03B66504"/>
    <w:rsid w:val="045126D0"/>
    <w:rsid w:val="04C80BE4"/>
    <w:rsid w:val="05065269"/>
    <w:rsid w:val="05810E3E"/>
    <w:rsid w:val="066C00DC"/>
    <w:rsid w:val="084C7436"/>
    <w:rsid w:val="08912FDE"/>
    <w:rsid w:val="08FB6939"/>
    <w:rsid w:val="095119BA"/>
    <w:rsid w:val="096B7D90"/>
    <w:rsid w:val="098114A1"/>
    <w:rsid w:val="0A041F36"/>
    <w:rsid w:val="0A5E0435"/>
    <w:rsid w:val="0AAF4780"/>
    <w:rsid w:val="0AC459AA"/>
    <w:rsid w:val="0B097A9F"/>
    <w:rsid w:val="0C1977CA"/>
    <w:rsid w:val="0CE14AE9"/>
    <w:rsid w:val="0CF32810"/>
    <w:rsid w:val="0D8B0A01"/>
    <w:rsid w:val="0DB8556E"/>
    <w:rsid w:val="0DCF4D92"/>
    <w:rsid w:val="0DFF319D"/>
    <w:rsid w:val="0E83705F"/>
    <w:rsid w:val="0EDB32C2"/>
    <w:rsid w:val="0EF36D83"/>
    <w:rsid w:val="0F384BB8"/>
    <w:rsid w:val="0F515481"/>
    <w:rsid w:val="104B4477"/>
    <w:rsid w:val="106A2B50"/>
    <w:rsid w:val="1088747A"/>
    <w:rsid w:val="10DA2371"/>
    <w:rsid w:val="1151658F"/>
    <w:rsid w:val="12247EEE"/>
    <w:rsid w:val="12A670A0"/>
    <w:rsid w:val="12C97CF4"/>
    <w:rsid w:val="13BA5B9C"/>
    <w:rsid w:val="14DC1959"/>
    <w:rsid w:val="1554671D"/>
    <w:rsid w:val="16610551"/>
    <w:rsid w:val="1682483D"/>
    <w:rsid w:val="17027C18"/>
    <w:rsid w:val="17740758"/>
    <w:rsid w:val="17C074F9"/>
    <w:rsid w:val="184323A2"/>
    <w:rsid w:val="187A1D9E"/>
    <w:rsid w:val="19A21ADA"/>
    <w:rsid w:val="19AC242B"/>
    <w:rsid w:val="1A0D279E"/>
    <w:rsid w:val="1A174234"/>
    <w:rsid w:val="1A312E6E"/>
    <w:rsid w:val="1AC35C7E"/>
    <w:rsid w:val="1B37398D"/>
    <w:rsid w:val="1B417C20"/>
    <w:rsid w:val="1BC872C4"/>
    <w:rsid w:val="1D670577"/>
    <w:rsid w:val="1D840AB4"/>
    <w:rsid w:val="1E0A0871"/>
    <w:rsid w:val="1E562965"/>
    <w:rsid w:val="1F334A54"/>
    <w:rsid w:val="1F63002C"/>
    <w:rsid w:val="1F6637FD"/>
    <w:rsid w:val="1FB47B48"/>
    <w:rsid w:val="20457135"/>
    <w:rsid w:val="209669C5"/>
    <w:rsid w:val="210963B5"/>
    <w:rsid w:val="21D90C4B"/>
    <w:rsid w:val="22B57588"/>
    <w:rsid w:val="22CC58EC"/>
    <w:rsid w:val="232E02C0"/>
    <w:rsid w:val="23403BE4"/>
    <w:rsid w:val="235C20D3"/>
    <w:rsid w:val="23AD1279"/>
    <w:rsid w:val="245711E5"/>
    <w:rsid w:val="24D8668B"/>
    <w:rsid w:val="254148C2"/>
    <w:rsid w:val="25E66CC5"/>
    <w:rsid w:val="26695200"/>
    <w:rsid w:val="26AF3988"/>
    <w:rsid w:val="272555CB"/>
    <w:rsid w:val="280E2D78"/>
    <w:rsid w:val="28130CBB"/>
    <w:rsid w:val="287B3E4C"/>
    <w:rsid w:val="289C18BC"/>
    <w:rsid w:val="29450C10"/>
    <w:rsid w:val="2ACA0963"/>
    <w:rsid w:val="2B9D1BD3"/>
    <w:rsid w:val="2BFD175E"/>
    <w:rsid w:val="2C81312E"/>
    <w:rsid w:val="2E051CB2"/>
    <w:rsid w:val="2F55454E"/>
    <w:rsid w:val="2FA050FF"/>
    <w:rsid w:val="2FEF37D6"/>
    <w:rsid w:val="301A2346"/>
    <w:rsid w:val="31232B7B"/>
    <w:rsid w:val="312B1A2F"/>
    <w:rsid w:val="312B3E67"/>
    <w:rsid w:val="3216623C"/>
    <w:rsid w:val="329F4483"/>
    <w:rsid w:val="32D0288E"/>
    <w:rsid w:val="34160775"/>
    <w:rsid w:val="341E0F18"/>
    <w:rsid w:val="3482405C"/>
    <w:rsid w:val="34A42225"/>
    <w:rsid w:val="352168DB"/>
    <w:rsid w:val="364F61C0"/>
    <w:rsid w:val="388E7705"/>
    <w:rsid w:val="38F85F83"/>
    <w:rsid w:val="391F00CC"/>
    <w:rsid w:val="3A0948D8"/>
    <w:rsid w:val="3A39340F"/>
    <w:rsid w:val="3AA7481D"/>
    <w:rsid w:val="3B310502"/>
    <w:rsid w:val="3B9B7648"/>
    <w:rsid w:val="3B9D0B1E"/>
    <w:rsid w:val="3BE60F73"/>
    <w:rsid w:val="3BF16211"/>
    <w:rsid w:val="3C0A2369"/>
    <w:rsid w:val="3C2B6D87"/>
    <w:rsid w:val="3CB530E9"/>
    <w:rsid w:val="3D65451B"/>
    <w:rsid w:val="3DD11BB1"/>
    <w:rsid w:val="3DDB5C3E"/>
    <w:rsid w:val="3E80785E"/>
    <w:rsid w:val="3F373C95"/>
    <w:rsid w:val="3F6826EA"/>
    <w:rsid w:val="3F6F15E7"/>
    <w:rsid w:val="401D10DD"/>
    <w:rsid w:val="408D0FB0"/>
    <w:rsid w:val="40E514C7"/>
    <w:rsid w:val="413466DE"/>
    <w:rsid w:val="413F7AA0"/>
    <w:rsid w:val="415C331A"/>
    <w:rsid w:val="41984A97"/>
    <w:rsid w:val="419E1DAA"/>
    <w:rsid w:val="41D50910"/>
    <w:rsid w:val="41F66BBF"/>
    <w:rsid w:val="42B6714C"/>
    <w:rsid w:val="430B26E7"/>
    <w:rsid w:val="434075BC"/>
    <w:rsid w:val="43D9356D"/>
    <w:rsid w:val="43F9776B"/>
    <w:rsid w:val="442E38B9"/>
    <w:rsid w:val="44E0180C"/>
    <w:rsid w:val="44FE772F"/>
    <w:rsid w:val="45471A31"/>
    <w:rsid w:val="45D24718"/>
    <w:rsid w:val="47D82119"/>
    <w:rsid w:val="47E71AAF"/>
    <w:rsid w:val="480C2163"/>
    <w:rsid w:val="48BD345D"/>
    <w:rsid w:val="49751537"/>
    <w:rsid w:val="49BC54C3"/>
    <w:rsid w:val="4A1672C9"/>
    <w:rsid w:val="4A2731F0"/>
    <w:rsid w:val="4A600544"/>
    <w:rsid w:val="4A767D68"/>
    <w:rsid w:val="4A7D4746"/>
    <w:rsid w:val="4A8A3813"/>
    <w:rsid w:val="4C800A2A"/>
    <w:rsid w:val="4DA223BC"/>
    <w:rsid w:val="4DD3168B"/>
    <w:rsid w:val="4DED6593"/>
    <w:rsid w:val="4E1A5D98"/>
    <w:rsid w:val="4E813FBD"/>
    <w:rsid w:val="4E8A7EF1"/>
    <w:rsid w:val="4E9E163B"/>
    <w:rsid w:val="4EE80B08"/>
    <w:rsid w:val="4EFD1038"/>
    <w:rsid w:val="4FBA06F6"/>
    <w:rsid w:val="505045CF"/>
    <w:rsid w:val="507A1C33"/>
    <w:rsid w:val="50854B05"/>
    <w:rsid w:val="516528E4"/>
    <w:rsid w:val="52974D1F"/>
    <w:rsid w:val="52E63C2F"/>
    <w:rsid w:val="546649A9"/>
    <w:rsid w:val="54F123D6"/>
    <w:rsid w:val="556752C9"/>
    <w:rsid w:val="55C17B58"/>
    <w:rsid w:val="55FB55C5"/>
    <w:rsid w:val="561346BC"/>
    <w:rsid w:val="563F3769"/>
    <w:rsid w:val="56665134"/>
    <w:rsid w:val="56CA5A3D"/>
    <w:rsid w:val="57A001D2"/>
    <w:rsid w:val="5816571C"/>
    <w:rsid w:val="588653B2"/>
    <w:rsid w:val="58F10BED"/>
    <w:rsid w:val="58FF660A"/>
    <w:rsid w:val="59A56833"/>
    <w:rsid w:val="59DF76D7"/>
    <w:rsid w:val="5A533C21"/>
    <w:rsid w:val="5A946B2A"/>
    <w:rsid w:val="5AB50438"/>
    <w:rsid w:val="5ADD173D"/>
    <w:rsid w:val="5AE66844"/>
    <w:rsid w:val="5B500161"/>
    <w:rsid w:val="5B973A7B"/>
    <w:rsid w:val="5C3830CF"/>
    <w:rsid w:val="5C70230F"/>
    <w:rsid w:val="5C875959"/>
    <w:rsid w:val="5CA802EC"/>
    <w:rsid w:val="5CD172D6"/>
    <w:rsid w:val="5D5B1CA2"/>
    <w:rsid w:val="5D7C523D"/>
    <w:rsid w:val="5DD72473"/>
    <w:rsid w:val="5E076966"/>
    <w:rsid w:val="5E8F0FA0"/>
    <w:rsid w:val="5EB86749"/>
    <w:rsid w:val="5EF01A3F"/>
    <w:rsid w:val="5F5C0E82"/>
    <w:rsid w:val="5F9F5213"/>
    <w:rsid w:val="603B14CB"/>
    <w:rsid w:val="61111041"/>
    <w:rsid w:val="611834CF"/>
    <w:rsid w:val="61881DC3"/>
    <w:rsid w:val="61C21E88"/>
    <w:rsid w:val="627666FF"/>
    <w:rsid w:val="62F31AFE"/>
    <w:rsid w:val="6393508F"/>
    <w:rsid w:val="64153CF6"/>
    <w:rsid w:val="642108EC"/>
    <w:rsid w:val="64CF4144"/>
    <w:rsid w:val="65006BB0"/>
    <w:rsid w:val="674C7A2E"/>
    <w:rsid w:val="67554111"/>
    <w:rsid w:val="681349F0"/>
    <w:rsid w:val="683360D4"/>
    <w:rsid w:val="6953779A"/>
    <w:rsid w:val="69912070"/>
    <w:rsid w:val="6A4D243B"/>
    <w:rsid w:val="6B0F5943"/>
    <w:rsid w:val="6B690BC8"/>
    <w:rsid w:val="6BEA5A68"/>
    <w:rsid w:val="6C28360B"/>
    <w:rsid w:val="6C3311BD"/>
    <w:rsid w:val="6C6132BE"/>
    <w:rsid w:val="6C71128E"/>
    <w:rsid w:val="6CB10D5A"/>
    <w:rsid w:val="6D821C9F"/>
    <w:rsid w:val="6DFA1AA7"/>
    <w:rsid w:val="6F1F1ECC"/>
    <w:rsid w:val="6F3239AE"/>
    <w:rsid w:val="6F394D3C"/>
    <w:rsid w:val="719C3CEC"/>
    <w:rsid w:val="733028FA"/>
    <w:rsid w:val="73AA7753"/>
    <w:rsid w:val="7590179A"/>
    <w:rsid w:val="75E308CD"/>
    <w:rsid w:val="76764AC8"/>
    <w:rsid w:val="768D24F5"/>
    <w:rsid w:val="76FA1255"/>
    <w:rsid w:val="770A5210"/>
    <w:rsid w:val="77D53A70"/>
    <w:rsid w:val="77DF4340"/>
    <w:rsid w:val="783C294D"/>
    <w:rsid w:val="785126AD"/>
    <w:rsid w:val="78BF3F4F"/>
    <w:rsid w:val="78C167FC"/>
    <w:rsid w:val="79094DAE"/>
    <w:rsid w:val="790A1A19"/>
    <w:rsid w:val="79F0693F"/>
    <w:rsid w:val="7AA72953"/>
    <w:rsid w:val="7B551150"/>
    <w:rsid w:val="7BA06143"/>
    <w:rsid w:val="7BFE4205"/>
    <w:rsid w:val="7C333D17"/>
    <w:rsid w:val="7CF92AA5"/>
    <w:rsid w:val="7D1A0699"/>
    <w:rsid w:val="7D83313F"/>
    <w:rsid w:val="7E617E0B"/>
    <w:rsid w:val="7E6F1870"/>
    <w:rsid w:val="7EFF26CC"/>
    <w:rsid w:val="7F8551CC"/>
    <w:rsid w:val="7FB126CD"/>
    <w:rsid w:val="93D34688"/>
    <w:rsid w:val="FAEFB9DD"/>
    <w:rsid w:val="FF7774A0"/>
    <w:rsid w:val="FFCE6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autoRedefine/>
    <w:unhideWhenUsed/>
    <w:qFormat/>
    <w:uiPriority w:val="0"/>
    <w:pPr>
      <w:spacing w:after="120"/>
    </w:pPr>
  </w:style>
  <w:style w:type="paragraph" w:styleId="4">
    <w:name w:val="footer"/>
    <w:basedOn w:val="1"/>
    <w:autoRedefine/>
    <w:qFormat/>
    <w:uiPriority w:val="99"/>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Title"/>
    <w:basedOn w:val="1"/>
    <w:next w:val="1"/>
    <w:autoRedefine/>
    <w:qFormat/>
    <w:uiPriority w:val="10"/>
    <w:pPr>
      <w:spacing w:before="120" w:after="120"/>
      <w:jc w:val="center"/>
      <w:outlineLvl w:val="0"/>
    </w:pPr>
    <w:rPr>
      <w:rFonts w:ascii="Arial Unicode MS" w:hAnsi="等线 Light" w:eastAsia="Arial Unicode MS"/>
      <w:sz w:val="44"/>
      <w:szCs w:val="44"/>
    </w:rPr>
  </w:style>
  <w:style w:type="character" w:styleId="9">
    <w:name w:val="page number"/>
    <w:basedOn w:val="8"/>
    <w:autoRedefine/>
    <w:qFormat/>
    <w:uiPriority w:val="0"/>
  </w:style>
  <w:style w:type="character" w:styleId="10">
    <w:name w:val="Emphasis"/>
    <w:basedOn w:val="8"/>
    <w:autoRedefine/>
    <w:qFormat/>
    <w:uiPriority w:val="0"/>
    <w:rPr>
      <w:i/>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jpe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2401</Words>
  <Characters>2509</Characters>
  <Lines>18</Lines>
  <Paragraphs>5</Paragraphs>
  <TotalTime>58</TotalTime>
  <ScaleCrop>false</ScaleCrop>
  <LinksUpToDate>false</LinksUpToDate>
  <CharactersWithSpaces>2510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2023-12-12T17:21:00Z</dcterms:created>
  <dc:creator>R</dc:creator>
  <cp:lastModifiedBy>冯蔚然</cp:lastModifiedBy>
  <cp:lastPrinted>2025-01-20T00:10:41Z</cp:lastPrinted>
  <dcterms:modified xsi:type="dcterms:W3CDTF">2025-01-20T02:57:28Z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9058199CEBBD4CC38911F26EF39B45A8_13</vt:lpwstr>
  </property>
  <property fmtid="{D5CDD505-2E9C-101B-9397-08002B2CF9AE}" pid="4" name="KSOTemplateDocerSaveRecord">
    <vt:lpwstr>eyJoZGlkIjoiN2RmOWU0YmYzYTFlMmZmZmU2NTE4NmNiZjg3NWIyN2YiLCJ1c2VySWQiOiI0NzIwNzUwMDgifQ==</vt:lpwstr>
  </property>
</Properties>
</file>