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34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4" w:line="336" w:lineRule="auto"/>
        <w:rPr>
          <w:rFonts w:hint="eastAsia" w:ascii="黑体" w:hAnsi="黑体" w:eastAsia="黑体" w:cs="黑体"/>
          <w:spacing w:val="8"/>
          <w:sz w:val="32"/>
          <w:szCs w:val="32"/>
        </w:rPr>
      </w:pPr>
      <w:r>
        <w:rPr>
          <w:rFonts w:hint="eastAsia" w:ascii="黑体" w:hAnsi="黑体" w:eastAsia="黑体" w:cs="黑体"/>
          <w:spacing w:val="8"/>
          <w:sz w:val="32"/>
          <w:szCs w:val="32"/>
        </w:rPr>
        <w:t>附件6</w:t>
      </w:r>
    </w:p>
    <w:p w14:paraId="18F603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7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云南省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景洪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市雪茄烟专营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零售点</w:t>
      </w:r>
    </w:p>
    <w:p w14:paraId="7B1847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17" w:lineRule="auto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合理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布局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规划</w:t>
      </w:r>
    </w:p>
    <w:p w14:paraId="11B96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textAlignment w:val="baseline"/>
        <w:rPr>
          <w:rFonts w:hint="eastAsia" w:ascii="黑体" w:hAnsi="黑体" w:eastAsia="黑体" w:cs="Times New Roman"/>
          <w:sz w:val="32"/>
          <w:szCs w:val="32"/>
          <w:highlight w:val="none"/>
        </w:rPr>
      </w:pPr>
    </w:p>
    <w:p w14:paraId="380AA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jc w:val="left"/>
        <w:textAlignment w:val="baseline"/>
        <w:rPr>
          <w:rFonts w:eastAsia="仿宋_GB2312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sz w:val="32"/>
          <w:szCs w:val="32"/>
          <w:highlight w:val="none"/>
        </w:rPr>
        <w:t>第一条</w:t>
      </w:r>
      <w:r>
        <w:rPr>
          <w:rFonts w:hint="eastAsia" w:ascii="黑体" w:hAnsi="黑体" w:eastAsia="黑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雪茄烟专营店零售点</w:t>
      </w:r>
      <w:r>
        <w:rPr>
          <w:rFonts w:hint="eastAsia" w:eastAsia="仿宋_GB2312"/>
          <w:sz w:val="32"/>
          <w:szCs w:val="32"/>
          <w:highlight w:val="none"/>
        </w:rPr>
        <w:t>布局规划数量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，</w:t>
      </w:r>
      <w:r>
        <w:rPr>
          <w:rFonts w:eastAsia="仿宋_GB2312"/>
          <w:sz w:val="32"/>
          <w:szCs w:val="32"/>
          <w:highlight w:val="none"/>
        </w:rPr>
        <w:t>根据地域面积、人口数量、交通状况、经济发展水平、居民消费能力、消费购买习惯等因素，</w:t>
      </w:r>
      <w:r>
        <w:rPr>
          <w:rFonts w:hint="eastAsia" w:eastAsia="仿宋_GB2312"/>
          <w:sz w:val="32"/>
          <w:szCs w:val="32"/>
          <w:highlight w:val="none"/>
        </w:rPr>
        <w:t>实行定期评价、动态管理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。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雪茄烟专营店零售点</w:t>
      </w:r>
      <w:r>
        <w:rPr>
          <w:rFonts w:eastAsia="仿宋_GB2312"/>
          <w:sz w:val="32"/>
          <w:szCs w:val="32"/>
          <w:highlight w:val="none"/>
        </w:rPr>
        <w:t>规划数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，</w:t>
      </w:r>
      <w:r>
        <w:rPr>
          <w:rFonts w:hint="eastAsia" w:eastAsia="仿宋_GB2312"/>
          <w:sz w:val="32"/>
          <w:szCs w:val="32"/>
          <w:highlight w:val="none"/>
        </w:rPr>
        <w:t>不</w:t>
      </w:r>
      <w:r>
        <w:rPr>
          <w:rFonts w:eastAsia="仿宋_GB2312"/>
          <w:sz w:val="32"/>
          <w:szCs w:val="32"/>
          <w:highlight w:val="none"/>
        </w:rPr>
        <w:t>划定单元网格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，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不设定相邻距离间距，当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雪茄烟专营店零售点</w:t>
      </w:r>
      <w:r>
        <w:rPr>
          <w:rFonts w:eastAsia="仿宋_GB2312"/>
          <w:sz w:val="32"/>
          <w:szCs w:val="32"/>
          <w:highlight w:val="none"/>
        </w:rPr>
        <w:t>数量达到规划数时，不予新设零售点。</w:t>
      </w:r>
    </w:p>
    <w:p w14:paraId="61A04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第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Times New Roman"/>
          <w:sz w:val="32"/>
          <w:szCs w:val="32"/>
        </w:rPr>
        <w:t>条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雪茄烟专营店零售点</w:t>
      </w:r>
      <w:r>
        <w:rPr>
          <w:rFonts w:hint="eastAsia" w:ascii="仿宋_GB2312" w:hAnsi="Times New Roman" w:eastAsia="仿宋_GB2312" w:cs="Times New Roman"/>
          <w:sz w:val="32"/>
          <w:szCs w:val="32"/>
        </w:rPr>
        <w:t>应具备独立的经营区域，其经营场所内应当具备雪茄烟经营设施设备（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包含但不限于雪茄保湿房、雪茄保湿柜等用于雪茄储存管养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陈列展示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的设施设备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）。</w:t>
      </w:r>
    </w:p>
    <w:p w14:paraId="2164A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第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Times New Roman"/>
          <w:sz w:val="32"/>
          <w:szCs w:val="32"/>
        </w:rPr>
        <w:t>条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雪茄烟专营店零售点</w:t>
      </w:r>
      <w:r>
        <w:rPr>
          <w:rFonts w:hint="eastAsia" w:ascii="仿宋_GB2312" w:hAnsi="Times New Roman" w:eastAsia="仿宋_GB2312" w:cs="Times New Roman"/>
          <w:sz w:val="32"/>
          <w:szCs w:val="32"/>
        </w:rPr>
        <w:t>的经营业态仅限于提供住宿、餐饮、休闲、娱乐等服务的酒吧、茶室、咖啡吧、餐吧、音乐吧、酒店、民宿、客栈、俱乐部、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露营地、</w:t>
      </w:r>
      <w:r>
        <w:rPr>
          <w:rFonts w:hint="eastAsia" w:ascii="仿宋_GB2312" w:hAnsi="Times New Roman" w:eastAsia="仿宋_GB2312" w:cs="Times New Roman"/>
          <w:sz w:val="32"/>
          <w:szCs w:val="32"/>
        </w:rPr>
        <w:t>商务会所等具备雪茄烟经营销售设施设备的实体零售店。</w:t>
      </w:r>
    </w:p>
    <w:p w14:paraId="1CC29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第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Times New Roman"/>
          <w:sz w:val="32"/>
          <w:szCs w:val="32"/>
        </w:rPr>
        <w:t>条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雪茄烟专营店零售点</w:t>
      </w:r>
      <w:r>
        <w:rPr>
          <w:rFonts w:hint="eastAsia" w:ascii="仿宋_GB2312" w:hAnsi="Times New Roman" w:eastAsia="仿宋_GB2312" w:cs="Times New Roman"/>
          <w:sz w:val="32"/>
          <w:szCs w:val="32"/>
        </w:rPr>
        <w:t>布局实行一证一址，采取</w:t>
      </w:r>
      <w:r>
        <w:rPr>
          <w:rFonts w:eastAsia="仿宋_GB2312"/>
          <w:sz w:val="32"/>
          <w:szCs w:val="32"/>
        </w:rPr>
        <w:t>数量限制</w:t>
      </w:r>
      <w:r>
        <w:rPr>
          <w:rFonts w:hint="eastAsia" w:eastAsia="仿宋_GB2312"/>
          <w:bCs/>
          <w:sz w:val="32"/>
          <w:szCs w:val="32"/>
        </w:rPr>
        <w:t>，</w:t>
      </w:r>
      <w:r>
        <w:rPr>
          <w:rFonts w:hint="eastAsia" w:eastAsia="仿宋_GB2312"/>
          <w:bCs/>
          <w:sz w:val="32"/>
          <w:szCs w:val="32"/>
          <w:lang w:val="en-US" w:eastAsia="zh-CN"/>
        </w:rPr>
        <w:t>不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与其他传统烟草制品零售点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及</w:t>
      </w:r>
      <w:r>
        <w:rPr>
          <w:rFonts w:ascii="仿宋_GB2312" w:hAnsi="仿宋_GB2312" w:eastAsia="仿宋_GB2312" w:cs="仿宋_GB2312"/>
          <w:sz w:val="32"/>
          <w:szCs w:val="32"/>
        </w:rPr>
        <w:t>电子烟零售点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互为间距参照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。</w:t>
      </w:r>
    </w:p>
    <w:p w14:paraId="41B70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jc w:val="left"/>
        <w:rPr>
          <w:rFonts w:hint="default" w:ascii="方正小标宋简体" w:hAnsi="方正小标宋简体" w:eastAsia="仿宋_GB2312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sz w:val="32"/>
          <w:szCs w:val="32"/>
        </w:rPr>
        <w:t>第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Times New Roman"/>
          <w:sz w:val="32"/>
          <w:szCs w:val="32"/>
        </w:rPr>
        <w:t>条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pacing w:val="10"/>
          <w:sz w:val="32"/>
          <w:szCs w:val="32"/>
        </w:rPr>
        <w:t>取得雪茄烟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专营店</w:t>
      </w:r>
      <w:r>
        <w:rPr>
          <w:rFonts w:hint="eastAsia" w:eastAsia="仿宋_GB2312"/>
          <w:spacing w:val="10"/>
          <w:sz w:val="32"/>
          <w:szCs w:val="32"/>
        </w:rPr>
        <w:t>零售</w:t>
      </w:r>
      <w:r>
        <w:rPr>
          <w:rFonts w:hint="eastAsia" w:eastAsia="仿宋_GB2312"/>
          <w:spacing w:val="10"/>
          <w:sz w:val="32"/>
          <w:szCs w:val="32"/>
          <w:lang w:val="en-US" w:eastAsia="zh-CN"/>
        </w:rPr>
        <w:t>许可的持证人</w:t>
      </w:r>
      <w:r>
        <w:rPr>
          <w:rFonts w:hint="eastAsia" w:eastAsia="仿宋_GB2312"/>
          <w:spacing w:val="10"/>
          <w:sz w:val="32"/>
          <w:szCs w:val="32"/>
        </w:rPr>
        <w:t>如在烟草专卖零售许可证有效期内申请</w:t>
      </w:r>
      <w:r>
        <w:rPr>
          <w:rFonts w:hint="eastAsia" w:eastAsia="仿宋_GB2312"/>
          <w:spacing w:val="10"/>
          <w:sz w:val="32"/>
          <w:szCs w:val="32"/>
          <w:lang w:val="en-US" w:eastAsia="zh-CN"/>
        </w:rPr>
        <w:t>变更</w:t>
      </w:r>
      <w:r>
        <w:rPr>
          <w:rFonts w:hint="eastAsia" w:eastAsia="仿宋_GB2312"/>
          <w:spacing w:val="10"/>
          <w:sz w:val="32"/>
          <w:szCs w:val="32"/>
        </w:rPr>
        <w:t>经营其他烟草制品许可范围的，必须符合</w:t>
      </w:r>
      <w:r>
        <w:rPr>
          <w:rFonts w:hint="eastAsia" w:eastAsia="仿宋_GB2312"/>
          <w:spacing w:val="10"/>
          <w:sz w:val="32"/>
          <w:szCs w:val="32"/>
          <w:lang w:eastAsia="zh-CN"/>
        </w:rPr>
        <w:t>《</w:t>
      </w:r>
      <w:r>
        <w:rPr>
          <w:rFonts w:hint="eastAsia" w:eastAsia="仿宋_GB2312"/>
          <w:spacing w:val="10"/>
          <w:sz w:val="32"/>
          <w:szCs w:val="32"/>
        </w:rPr>
        <w:t>云南省</w:t>
      </w:r>
      <w:r>
        <w:rPr>
          <w:rFonts w:hint="eastAsia" w:eastAsia="仿宋_GB2312"/>
          <w:spacing w:val="10"/>
          <w:sz w:val="32"/>
          <w:szCs w:val="32"/>
          <w:lang w:eastAsia="zh-CN"/>
        </w:rPr>
        <w:t>景洪</w:t>
      </w:r>
      <w:r>
        <w:rPr>
          <w:rFonts w:hint="eastAsia" w:eastAsia="仿宋_GB2312"/>
          <w:spacing w:val="10"/>
          <w:sz w:val="32"/>
          <w:szCs w:val="32"/>
        </w:rPr>
        <w:t>市烟草制品零售点合理布局规划</w:t>
      </w:r>
      <w:r>
        <w:rPr>
          <w:rFonts w:hint="eastAsia" w:eastAsia="仿宋_GB2312"/>
          <w:spacing w:val="10"/>
          <w:sz w:val="32"/>
          <w:szCs w:val="32"/>
          <w:lang w:eastAsia="zh-CN"/>
        </w:rPr>
        <w:t>》</w:t>
      </w:r>
      <w:r>
        <w:rPr>
          <w:rFonts w:hint="eastAsia" w:eastAsia="仿宋_GB2312"/>
          <w:spacing w:val="10"/>
          <w:sz w:val="32"/>
          <w:szCs w:val="32"/>
          <w:lang w:val="en-US" w:eastAsia="zh-CN"/>
        </w:rPr>
        <w:t>或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《云南省电子烟零</w:t>
      </w:r>
      <w:r>
        <w:rPr>
          <w:rFonts w:hint="eastAsia" w:eastAsia="仿宋_GB2312"/>
          <w:spacing w:val="10"/>
          <w:sz w:val="32"/>
          <w:szCs w:val="32"/>
        </w:rPr>
        <w:t>售点布局规划》</w:t>
      </w:r>
      <w:r>
        <w:rPr>
          <w:rFonts w:hint="eastAsia" w:eastAsia="仿宋_GB2312"/>
          <w:spacing w:val="10"/>
          <w:sz w:val="32"/>
          <w:szCs w:val="32"/>
          <w:lang w:val="en-US" w:eastAsia="zh-CN"/>
        </w:rPr>
        <w:t>的相关规定。</w:t>
      </w:r>
    </w:p>
    <w:p w14:paraId="3C3EC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80" w:firstLineChars="200"/>
        <w:jc w:val="left"/>
        <w:textAlignment w:val="baseline"/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1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spacing w:val="1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黑体" w:eastAsia="黑体" w:cs="黑体"/>
          <w:color w:val="000000" w:themeColor="text1"/>
          <w:spacing w:val="1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黑体" w:hAnsi="黑体" w:eastAsia="黑体" w:cs="黑体"/>
          <w:color w:val="000000" w:themeColor="text1"/>
          <w:spacing w:val="1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规划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由云南省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景洪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市烟草专卖局负责解释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046B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jc w:val="left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规划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自《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云南省景洪市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烟草制品零售点合理布局规划》实施之日起同时施行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756F8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80" w:firstLineChars="200"/>
        <w:rPr>
          <w:rFonts w:eastAsia="仿宋_GB2312"/>
          <w:spacing w:val="10"/>
          <w:sz w:val="32"/>
          <w:szCs w:val="32"/>
        </w:rPr>
      </w:pPr>
    </w:p>
    <w:p w14:paraId="679D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kY2I3OTNkYzRhOGFiOTJmNDhiZDA1OGVkNmQ4OWYifQ=="/>
  </w:docVars>
  <w:rsids>
    <w:rsidRoot w:val="65086134"/>
    <w:rsid w:val="006A3C62"/>
    <w:rsid w:val="04536448"/>
    <w:rsid w:val="068C4EF7"/>
    <w:rsid w:val="06B42064"/>
    <w:rsid w:val="09C33728"/>
    <w:rsid w:val="0AD70E86"/>
    <w:rsid w:val="0C31702A"/>
    <w:rsid w:val="0D5C45C0"/>
    <w:rsid w:val="0DF25B1D"/>
    <w:rsid w:val="0E3B1B2B"/>
    <w:rsid w:val="0E3F487C"/>
    <w:rsid w:val="182C42AC"/>
    <w:rsid w:val="21D249F9"/>
    <w:rsid w:val="22BF31CF"/>
    <w:rsid w:val="25007ACF"/>
    <w:rsid w:val="2A031769"/>
    <w:rsid w:val="2D9B3640"/>
    <w:rsid w:val="30A52CB2"/>
    <w:rsid w:val="30D047F9"/>
    <w:rsid w:val="39D749C6"/>
    <w:rsid w:val="3A06128C"/>
    <w:rsid w:val="3AAB244F"/>
    <w:rsid w:val="3B3D0CDD"/>
    <w:rsid w:val="3B7F6AED"/>
    <w:rsid w:val="3BA743A8"/>
    <w:rsid w:val="3D60329A"/>
    <w:rsid w:val="3E3A464A"/>
    <w:rsid w:val="3E58155D"/>
    <w:rsid w:val="3F6B1D58"/>
    <w:rsid w:val="42512B6F"/>
    <w:rsid w:val="431454C5"/>
    <w:rsid w:val="484230E8"/>
    <w:rsid w:val="4B863259"/>
    <w:rsid w:val="4D001E3F"/>
    <w:rsid w:val="4D8F5282"/>
    <w:rsid w:val="4F2A4307"/>
    <w:rsid w:val="501B0B1A"/>
    <w:rsid w:val="592311FF"/>
    <w:rsid w:val="5AB32912"/>
    <w:rsid w:val="5D8C1257"/>
    <w:rsid w:val="5F2967CC"/>
    <w:rsid w:val="5F6250A1"/>
    <w:rsid w:val="60FD6695"/>
    <w:rsid w:val="63624ED5"/>
    <w:rsid w:val="65086134"/>
    <w:rsid w:val="65954DDF"/>
    <w:rsid w:val="683D4D9D"/>
    <w:rsid w:val="6B7B2FD8"/>
    <w:rsid w:val="6FED5B27"/>
    <w:rsid w:val="74101E00"/>
    <w:rsid w:val="745B4E3E"/>
    <w:rsid w:val="7EE95D00"/>
    <w:rsid w:val="7F4E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11"/>
    <w:pPr>
      <w:spacing w:before="240" w:after="240" w:line="312" w:lineRule="auto"/>
      <w:jc w:val="center"/>
      <w:outlineLvl w:val="1"/>
    </w:pPr>
    <w:rPr>
      <w:rFonts w:ascii="等线" w:hAnsi="等线" w:eastAsia="等线"/>
      <w:kern w:val="28"/>
      <w:sz w:val="40"/>
      <w:szCs w:val="4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569</Words>
  <Characters>569</Characters>
  <Lines>0</Lines>
  <Paragraphs>0</Paragraphs>
  <TotalTime>4</TotalTime>
  <ScaleCrop>false</ScaleCrop>
  <LinksUpToDate>false</LinksUpToDate>
  <CharactersWithSpaces>576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2025-01-08T08:25:00Z</dcterms:created>
  <dc:creator>解东洲</dc:creator>
  <cp:lastModifiedBy>冯蔚然</cp:lastModifiedBy>
  <cp:lastPrinted>2025-01-20T00:12:21Z</cp:lastPrinted>
  <dcterms:modified xsi:type="dcterms:W3CDTF">2025-01-20T02:56:35Z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5B148FC2FB264648A9D4196DBD5D6DD8_13</vt:lpwstr>
  </property>
  <property fmtid="{D5CDD505-2E9C-101B-9397-08002B2CF9AE}" pid="4" name="KSOTemplateDocerSaveRecord">
    <vt:lpwstr>eyJoZGlkIjoiN2RmOWU0YmYzYTFlMmZmZmU2NTE4NmNiZjg3NWIyN2YiLCJ1c2VySWQiOiI0NzIwNzUwMDgifQ==</vt:lpwstr>
  </property>
</Properties>
</file>