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9961024">
      <w:pPr>
        <w:pStyle w:val="3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/>
        </w:rPr>
      </w:pPr>
      <w:bookmarkStart w:id="0" w:name="_Toc27042455"/>
      <w:bookmarkStart w:id="1" w:name="_Toc27043327"/>
      <w:r>
        <w:rPr>
          <w:rFonts w:hint="eastAsia"/>
          <w:lang w:val="en-US" w:eastAsia="zh-CN"/>
        </w:rPr>
        <w:t>西双版纳州生态环境局景洪分局</w:t>
      </w:r>
      <w:r>
        <w:rPr>
          <w:rFonts w:hint="eastAsia"/>
        </w:rPr>
        <w:t>行政许可</w:t>
      </w:r>
    </w:p>
    <w:p w14:paraId="75351A83">
      <w:pPr>
        <w:pStyle w:val="3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</w:pPr>
      <w:r>
        <w:rPr>
          <w:rFonts w:hint="eastAsia"/>
          <w:lang w:val="en-US" w:eastAsia="zh-CN"/>
        </w:rPr>
        <w:t>审查意见</w:t>
      </w:r>
      <w:r>
        <w:rPr>
          <w:rFonts w:hint="eastAsia"/>
        </w:rPr>
        <w:t>单</w:t>
      </w:r>
      <w:bookmarkEnd w:id="0"/>
      <w:bookmarkEnd w:id="1"/>
    </w:p>
    <w:tbl>
      <w:tblPr>
        <w:tblStyle w:val="12"/>
        <w:tblW w:w="96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4"/>
        <w:gridCol w:w="2839"/>
        <w:gridCol w:w="549"/>
        <w:gridCol w:w="1933"/>
        <w:gridCol w:w="1825"/>
      </w:tblGrid>
      <w:tr w14:paraId="4B8EF7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2494" w:type="dxa"/>
            <w:vAlign w:val="center"/>
          </w:tcPr>
          <w:p w14:paraId="45351B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  <w:t>申请行政许可</w:t>
            </w:r>
          </w:p>
          <w:p w14:paraId="04B64D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  <w:t>事项名称</w:t>
            </w:r>
          </w:p>
        </w:tc>
        <w:tc>
          <w:tcPr>
            <w:tcW w:w="7146" w:type="dxa"/>
            <w:gridSpan w:val="4"/>
            <w:vAlign w:val="center"/>
          </w:tcPr>
          <w:p w14:paraId="126001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 xml:space="preserve">景洪国盛堆矿场建设项目环境影响报告表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 w14:paraId="7D4EB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2494" w:type="dxa"/>
            <w:vAlign w:val="center"/>
          </w:tcPr>
          <w:p w14:paraId="706F22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  <w:t>申请单位</w:t>
            </w:r>
          </w:p>
        </w:tc>
        <w:tc>
          <w:tcPr>
            <w:tcW w:w="2839" w:type="dxa"/>
            <w:vAlign w:val="center"/>
          </w:tcPr>
          <w:p w14:paraId="78B218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>景洪市国盛投资开发管理有限公司</w:t>
            </w:r>
          </w:p>
        </w:tc>
        <w:tc>
          <w:tcPr>
            <w:tcW w:w="2482" w:type="dxa"/>
            <w:gridSpan w:val="2"/>
            <w:vAlign w:val="center"/>
          </w:tcPr>
          <w:p w14:paraId="69AC40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28"/>
                <w:szCs w:val="28"/>
                <w:highlight w:val="none"/>
                <w:lang w:val="en-US" w:eastAsia="zh-CN"/>
              </w:rPr>
              <w:t>法定代表人</w:t>
            </w:r>
          </w:p>
        </w:tc>
        <w:tc>
          <w:tcPr>
            <w:tcW w:w="1825" w:type="dxa"/>
            <w:vAlign w:val="center"/>
          </w:tcPr>
          <w:p w14:paraId="19779B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罗奇</w:t>
            </w:r>
          </w:p>
        </w:tc>
      </w:tr>
      <w:tr w14:paraId="1786D2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2494" w:type="dxa"/>
            <w:vAlign w:val="center"/>
          </w:tcPr>
          <w:p w14:paraId="2EFD55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839" w:type="dxa"/>
            <w:vAlign w:val="center"/>
          </w:tcPr>
          <w:p w14:paraId="274AEC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罗奇</w:t>
            </w:r>
          </w:p>
        </w:tc>
        <w:tc>
          <w:tcPr>
            <w:tcW w:w="2482" w:type="dxa"/>
            <w:gridSpan w:val="2"/>
            <w:vAlign w:val="center"/>
          </w:tcPr>
          <w:p w14:paraId="498CC3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eastAsia" w:ascii="Times New Roman" w:hAnsi="Times New Roman" w:eastAsia="仿宋" w:cs="Times New Roman"/>
                <w:color w:val="auto"/>
                <w:sz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8"/>
                <w:lang w:val="en-US" w:eastAsia="zh-CN"/>
              </w:rPr>
              <w:t>联系电话</w:t>
            </w:r>
          </w:p>
        </w:tc>
        <w:tc>
          <w:tcPr>
            <w:tcW w:w="1825" w:type="dxa"/>
            <w:vAlign w:val="center"/>
          </w:tcPr>
          <w:p w14:paraId="6E69D88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color w:val="auto"/>
                <w:sz w:val="28"/>
                <w:lang w:val="en-US" w:eastAsia="zh-CN"/>
              </w:rPr>
              <w:t>15308818189</w:t>
            </w:r>
          </w:p>
        </w:tc>
      </w:tr>
      <w:tr w14:paraId="3CCF23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2494" w:type="dxa"/>
            <w:vAlign w:val="center"/>
          </w:tcPr>
          <w:p w14:paraId="22928D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建设地点</w:t>
            </w:r>
          </w:p>
        </w:tc>
        <w:tc>
          <w:tcPr>
            <w:tcW w:w="7146" w:type="dxa"/>
            <w:gridSpan w:val="4"/>
            <w:vAlign w:val="center"/>
          </w:tcPr>
          <w:p w14:paraId="4CF4CC1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" w:cs="Times New Roman"/>
                <w:color w:val="auto"/>
                <w:sz w:val="28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  <w:t>云南省西双版纳傣族自治州景洪市勐龙经济开发区内</w:t>
            </w:r>
          </w:p>
        </w:tc>
      </w:tr>
      <w:tr w14:paraId="10203D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  <w:jc w:val="center"/>
        </w:trPr>
        <w:tc>
          <w:tcPr>
            <w:tcW w:w="5882" w:type="dxa"/>
            <w:gridSpan w:val="3"/>
            <w:vAlign w:val="center"/>
          </w:tcPr>
          <w:p w14:paraId="253E8F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建设项目是否涉及的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环境敏感区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：是□   否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sym w:font="Wingdings 2" w:char="0052"/>
            </w:r>
          </w:p>
          <w:p w14:paraId="124B5E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主要涉及的环境敏感区为</w:t>
            </w: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 xml:space="preserve">：生态红线□  自然保护区□  风景名胜区□   水生生物或种殖资源保护区□ </w:t>
            </w:r>
          </w:p>
          <w:p w14:paraId="0B430C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0" w:firstLineChars="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  <w:t>饮用水水源保护区□   基本农田或耕地□</w:t>
            </w:r>
          </w:p>
        </w:tc>
        <w:tc>
          <w:tcPr>
            <w:tcW w:w="3758" w:type="dxa"/>
            <w:gridSpan w:val="2"/>
            <w:vAlign w:val="center"/>
          </w:tcPr>
          <w:p w14:paraId="06C5C4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left="840" w:hanging="840" w:hangingChars="3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建设项目是否涉及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危险品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：是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   否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sym w:font="Wingdings 2" w:char="0052"/>
            </w:r>
          </w:p>
          <w:p w14:paraId="44FA50D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建设项目是否涉及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sz w:val="28"/>
                <w:szCs w:val="28"/>
                <w:vertAlign w:val="baseline"/>
                <w:lang w:val="en-US" w:eastAsia="zh-CN"/>
              </w:rPr>
              <w:t>重金属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：是□   否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sym w:font="Wingdings 2" w:char="0052"/>
            </w:r>
          </w:p>
        </w:tc>
      </w:tr>
      <w:tr w14:paraId="31A830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4" w:hRule="atLeast"/>
          <w:jc w:val="center"/>
        </w:trPr>
        <w:tc>
          <w:tcPr>
            <w:tcW w:w="2494" w:type="dxa"/>
            <w:vAlign w:val="center"/>
          </w:tcPr>
          <w:p w14:paraId="174BEF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建设内容</w:t>
            </w:r>
          </w:p>
        </w:tc>
        <w:tc>
          <w:tcPr>
            <w:tcW w:w="7146" w:type="dxa"/>
            <w:gridSpan w:val="4"/>
            <w:vAlign w:val="top"/>
          </w:tcPr>
          <w:p w14:paraId="3886EEC6">
            <w:pPr>
              <w:pStyle w:val="10"/>
              <w:keepNext w:val="0"/>
              <w:keepLines w:val="0"/>
              <w:pageBreakBefore w:val="0"/>
              <w:widowControl w:val="0"/>
              <w:tabs>
                <w:tab w:val="left" w:pos="5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400" w:lineRule="exact"/>
              <w:ind w:firstLine="560" w:firstLineChars="200"/>
              <w:jc w:val="both"/>
              <w:textAlignment w:val="auto"/>
              <w:rPr>
                <w:rFonts w:hint="default" w:ascii="Times New Roman" w:hAnsi="Times New Roman" w:eastAsia="方正仿宋_GBK" w:cs="Times New Roman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kern w:val="2"/>
                <w:sz w:val="28"/>
                <w:szCs w:val="28"/>
                <w:vertAlign w:val="baseline"/>
                <w:lang w:val="en-US" w:eastAsia="zh-CN" w:bidi="ar-SA"/>
              </w:rPr>
              <w:t>本项目在西双版纳州景洪市勐龙经济开发区内建设，项目共建有2个厂区（西厂区和东厂区），西厂区位于东厂区西面约20m处，西厂区主要设置有办公区、矿石加工区、矿石堆放区、地磅等，东厂区主要设置为成品堆场。项目建成后单次存矿量30万吨，年计划吞吐量90万吨，年最大生产破碎加工量4万吨。项目总投资400万元，其中环保投资166.60万元，占总投资的41.65%。</w:t>
            </w:r>
          </w:p>
        </w:tc>
      </w:tr>
      <w:tr w14:paraId="4C62BD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2494" w:type="dxa"/>
            <w:vMerge w:val="restart"/>
            <w:vAlign w:val="center"/>
          </w:tcPr>
          <w:p w14:paraId="3643B2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自然生态股意见</w:t>
            </w:r>
          </w:p>
        </w:tc>
        <w:tc>
          <w:tcPr>
            <w:tcW w:w="2839" w:type="dxa"/>
            <w:vAlign w:val="center"/>
          </w:tcPr>
          <w:p w14:paraId="1EFFDE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股室长意见</w:t>
            </w:r>
          </w:p>
        </w:tc>
        <w:tc>
          <w:tcPr>
            <w:tcW w:w="4307" w:type="dxa"/>
            <w:gridSpan w:val="3"/>
            <w:vAlign w:val="center"/>
          </w:tcPr>
          <w:p w14:paraId="7CFA68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60" w:firstLineChars="20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 w14:paraId="2567EB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  <w:jc w:val="center"/>
        </w:trPr>
        <w:tc>
          <w:tcPr>
            <w:tcW w:w="2494" w:type="dxa"/>
            <w:vMerge w:val="continue"/>
            <w:vAlign w:val="center"/>
          </w:tcPr>
          <w:p w14:paraId="5D3D6E2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39" w:type="dxa"/>
            <w:vAlign w:val="center"/>
          </w:tcPr>
          <w:p w14:paraId="254EF5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分管领导意见</w:t>
            </w:r>
            <w:bookmarkStart w:id="2" w:name="_GoBack"/>
            <w:bookmarkEnd w:id="2"/>
          </w:p>
        </w:tc>
        <w:tc>
          <w:tcPr>
            <w:tcW w:w="4307" w:type="dxa"/>
            <w:gridSpan w:val="3"/>
            <w:vAlign w:val="center"/>
          </w:tcPr>
          <w:p w14:paraId="557CF6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60" w:firstLineChars="20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 w14:paraId="08C4A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" w:hRule="atLeast"/>
          <w:jc w:val="center"/>
        </w:trPr>
        <w:tc>
          <w:tcPr>
            <w:tcW w:w="2494" w:type="dxa"/>
            <w:vMerge w:val="restart"/>
            <w:vAlign w:val="center"/>
          </w:tcPr>
          <w:p w14:paraId="3095536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水生态环境股意见</w:t>
            </w:r>
          </w:p>
        </w:tc>
        <w:tc>
          <w:tcPr>
            <w:tcW w:w="2839" w:type="dxa"/>
            <w:vAlign w:val="center"/>
          </w:tcPr>
          <w:p w14:paraId="1767B7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股室长意见</w:t>
            </w:r>
          </w:p>
        </w:tc>
        <w:tc>
          <w:tcPr>
            <w:tcW w:w="4307" w:type="dxa"/>
            <w:gridSpan w:val="3"/>
            <w:vAlign w:val="center"/>
          </w:tcPr>
          <w:p w14:paraId="4C8B24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60" w:firstLineChars="20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 w14:paraId="174CD6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  <w:jc w:val="center"/>
        </w:trPr>
        <w:tc>
          <w:tcPr>
            <w:tcW w:w="2494" w:type="dxa"/>
            <w:vMerge w:val="continue"/>
            <w:vAlign w:val="center"/>
          </w:tcPr>
          <w:p w14:paraId="6D3BFE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39" w:type="dxa"/>
            <w:vAlign w:val="center"/>
          </w:tcPr>
          <w:p w14:paraId="0581FB3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分管领导意见</w:t>
            </w:r>
          </w:p>
        </w:tc>
        <w:tc>
          <w:tcPr>
            <w:tcW w:w="4307" w:type="dxa"/>
            <w:gridSpan w:val="3"/>
            <w:vAlign w:val="center"/>
          </w:tcPr>
          <w:p w14:paraId="179542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60" w:firstLineChars="20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 w14:paraId="2D9B42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2" w:hRule="atLeast"/>
          <w:jc w:val="center"/>
        </w:trPr>
        <w:tc>
          <w:tcPr>
            <w:tcW w:w="2494" w:type="dxa"/>
            <w:vMerge w:val="restart"/>
            <w:vAlign w:val="center"/>
          </w:tcPr>
          <w:p w14:paraId="256514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大气环境股</w:t>
            </w:r>
          </w:p>
        </w:tc>
        <w:tc>
          <w:tcPr>
            <w:tcW w:w="2839" w:type="dxa"/>
            <w:vAlign w:val="center"/>
          </w:tcPr>
          <w:p w14:paraId="7A3F00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股室长意见</w:t>
            </w:r>
          </w:p>
        </w:tc>
        <w:tc>
          <w:tcPr>
            <w:tcW w:w="4307" w:type="dxa"/>
            <w:gridSpan w:val="3"/>
            <w:vAlign w:val="center"/>
          </w:tcPr>
          <w:p w14:paraId="5B8371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60" w:firstLineChars="20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 w14:paraId="4BFDC7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2494" w:type="dxa"/>
            <w:vMerge w:val="continue"/>
            <w:vAlign w:val="center"/>
          </w:tcPr>
          <w:p w14:paraId="691E5B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39" w:type="dxa"/>
            <w:vAlign w:val="center"/>
          </w:tcPr>
          <w:p w14:paraId="5D5D2C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分管领导意见</w:t>
            </w:r>
          </w:p>
        </w:tc>
        <w:tc>
          <w:tcPr>
            <w:tcW w:w="4307" w:type="dxa"/>
            <w:gridSpan w:val="3"/>
            <w:vAlign w:val="center"/>
          </w:tcPr>
          <w:p w14:paraId="20479F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60" w:firstLineChars="20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 w14:paraId="6D6351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  <w:jc w:val="center"/>
        </w:trPr>
        <w:tc>
          <w:tcPr>
            <w:tcW w:w="2494" w:type="dxa"/>
            <w:vMerge w:val="restart"/>
            <w:vAlign w:val="center"/>
          </w:tcPr>
          <w:p w14:paraId="341F1F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土壤生态环境股</w:t>
            </w:r>
          </w:p>
        </w:tc>
        <w:tc>
          <w:tcPr>
            <w:tcW w:w="2839" w:type="dxa"/>
            <w:vAlign w:val="center"/>
          </w:tcPr>
          <w:p w14:paraId="6C9298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股室长意见</w:t>
            </w:r>
          </w:p>
        </w:tc>
        <w:tc>
          <w:tcPr>
            <w:tcW w:w="4307" w:type="dxa"/>
            <w:gridSpan w:val="3"/>
            <w:vAlign w:val="center"/>
          </w:tcPr>
          <w:p w14:paraId="253727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60" w:firstLineChars="20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 w14:paraId="14B74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  <w:jc w:val="center"/>
        </w:trPr>
        <w:tc>
          <w:tcPr>
            <w:tcW w:w="2494" w:type="dxa"/>
            <w:vMerge w:val="continue"/>
            <w:vAlign w:val="center"/>
          </w:tcPr>
          <w:p w14:paraId="3334C3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39" w:type="dxa"/>
            <w:vAlign w:val="center"/>
          </w:tcPr>
          <w:p w14:paraId="58D577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分管领导意见</w:t>
            </w:r>
          </w:p>
        </w:tc>
        <w:tc>
          <w:tcPr>
            <w:tcW w:w="4307" w:type="dxa"/>
            <w:gridSpan w:val="3"/>
            <w:vAlign w:val="center"/>
          </w:tcPr>
          <w:p w14:paraId="3DEC3C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60" w:firstLineChars="20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 w14:paraId="01EEC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2494" w:type="dxa"/>
            <w:vMerge w:val="restart"/>
            <w:vAlign w:val="center"/>
          </w:tcPr>
          <w:p w14:paraId="5858E15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生态环境监测站意见</w:t>
            </w:r>
          </w:p>
        </w:tc>
        <w:tc>
          <w:tcPr>
            <w:tcW w:w="2839" w:type="dxa"/>
            <w:vAlign w:val="center"/>
          </w:tcPr>
          <w:p w14:paraId="325363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站长意见</w:t>
            </w:r>
          </w:p>
        </w:tc>
        <w:tc>
          <w:tcPr>
            <w:tcW w:w="4307" w:type="dxa"/>
            <w:gridSpan w:val="3"/>
            <w:vAlign w:val="center"/>
          </w:tcPr>
          <w:p w14:paraId="0A7CA5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60" w:firstLineChars="20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 w14:paraId="6C2E78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  <w:jc w:val="center"/>
        </w:trPr>
        <w:tc>
          <w:tcPr>
            <w:tcW w:w="2494" w:type="dxa"/>
            <w:vMerge w:val="continue"/>
            <w:vAlign w:val="center"/>
          </w:tcPr>
          <w:p w14:paraId="7FEBAA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839" w:type="dxa"/>
            <w:vAlign w:val="center"/>
          </w:tcPr>
          <w:p w14:paraId="499902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0" w:firstLineChars="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分管领导意见</w:t>
            </w:r>
          </w:p>
        </w:tc>
        <w:tc>
          <w:tcPr>
            <w:tcW w:w="4307" w:type="dxa"/>
            <w:gridSpan w:val="3"/>
            <w:vAlign w:val="center"/>
          </w:tcPr>
          <w:p w14:paraId="06B631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60" w:firstLineChars="20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 w14:paraId="6E19B8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9" w:hRule="atLeast"/>
          <w:jc w:val="center"/>
        </w:trPr>
        <w:tc>
          <w:tcPr>
            <w:tcW w:w="2494" w:type="dxa"/>
            <w:vMerge w:val="restart"/>
            <w:vAlign w:val="center"/>
          </w:tcPr>
          <w:p w14:paraId="1D40D42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行政审查意见</w:t>
            </w:r>
          </w:p>
        </w:tc>
        <w:tc>
          <w:tcPr>
            <w:tcW w:w="2839" w:type="dxa"/>
            <w:vAlign w:val="center"/>
          </w:tcPr>
          <w:p w14:paraId="14302B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pacing w:val="70"/>
                <w:kern w:val="0"/>
                <w:sz w:val="28"/>
                <w:szCs w:val="28"/>
                <w:fitText w:val="1120" w:id="1011694505"/>
                <w:vertAlign w:val="baseline"/>
                <w:lang w:val="en-US" w:eastAsia="zh-CN"/>
              </w:rPr>
              <w:t>经办</w:t>
            </w:r>
            <w:r>
              <w:rPr>
                <w:rFonts w:hint="eastAsia" w:ascii="方正仿宋_GBK" w:hAnsi="方正仿宋_GBK" w:eastAsia="方正仿宋_GBK" w:cs="方正仿宋_GBK"/>
                <w:spacing w:val="0"/>
                <w:kern w:val="0"/>
                <w:sz w:val="28"/>
                <w:szCs w:val="28"/>
                <w:fitText w:val="1120" w:id="1011694505"/>
                <w:vertAlign w:val="baseline"/>
                <w:lang w:val="en-US" w:eastAsia="zh-CN"/>
              </w:rPr>
              <w:t>人</w:t>
            </w:r>
          </w:p>
        </w:tc>
        <w:tc>
          <w:tcPr>
            <w:tcW w:w="4307" w:type="dxa"/>
            <w:gridSpan w:val="3"/>
            <w:vAlign w:val="center"/>
          </w:tcPr>
          <w:p w14:paraId="40A1453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60" w:firstLineChars="20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 w14:paraId="34EEE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2494" w:type="dxa"/>
            <w:vMerge w:val="continue"/>
            <w:vAlign w:val="center"/>
          </w:tcPr>
          <w:p w14:paraId="1A2625E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  <w:tc>
          <w:tcPr>
            <w:tcW w:w="2839" w:type="dxa"/>
            <w:vAlign w:val="center"/>
          </w:tcPr>
          <w:p w14:paraId="6D4A4B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股室长意见</w:t>
            </w:r>
          </w:p>
        </w:tc>
        <w:tc>
          <w:tcPr>
            <w:tcW w:w="4307" w:type="dxa"/>
            <w:gridSpan w:val="3"/>
            <w:vAlign w:val="center"/>
          </w:tcPr>
          <w:p w14:paraId="2CE4D4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60" w:firstLineChars="20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 w14:paraId="3CCCF4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" w:hRule="atLeast"/>
          <w:jc w:val="center"/>
        </w:trPr>
        <w:tc>
          <w:tcPr>
            <w:tcW w:w="2494" w:type="dxa"/>
            <w:vAlign w:val="center"/>
          </w:tcPr>
          <w:p w14:paraId="74DF644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行政审批</w:t>
            </w:r>
          </w:p>
          <w:p w14:paraId="50B8CEB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分管领导意见</w:t>
            </w:r>
          </w:p>
        </w:tc>
        <w:tc>
          <w:tcPr>
            <w:tcW w:w="7146" w:type="dxa"/>
            <w:gridSpan w:val="4"/>
            <w:vAlign w:val="center"/>
          </w:tcPr>
          <w:p w14:paraId="7F4E97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60" w:firstLineChars="20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  <w:tr w14:paraId="56D31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4" w:hRule="atLeast"/>
          <w:jc w:val="center"/>
        </w:trPr>
        <w:tc>
          <w:tcPr>
            <w:tcW w:w="2494" w:type="dxa"/>
            <w:vAlign w:val="center"/>
          </w:tcPr>
          <w:p w14:paraId="6271BE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主要领导意见</w:t>
            </w:r>
          </w:p>
        </w:tc>
        <w:tc>
          <w:tcPr>
            <w:tcW w:w="7146" w:type="dxa"/>
            <w:gridSpan w:val="4"/>
            <w:vAlign w:val="center"/>
          </w:tcPr>
          <w:p w14:paraId="796E39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ind w:firstLine="560" w:firstLineChars="20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</w:rPr>
            </w:pPr>
          </w:p>
        </w:tc>
      </w:tr>
    </w:tbl>
    <w:p w14:paraId="4504744D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xNDYxODVjZDJiYTYxMzBiMzRiYjE3OTI0MmM2YmUifQ=="/>
  </w:docVars>
  <w:rsids>
    <w:rsidRoot w:val="13A90C32"/>
    <w:rsid w:val="00673A57"/>
    <w:rsid w:val="00847DE1"/>
    <w:rsid w:val="012515C4"/>
    <w:rsid w:val="026250AC"/>
    <w:rsid w:val="02801BFB"/>
    <w:rsid w:val="02BC7443"/>
    <w:rsid w:val="03FD05D6"/>
    <w:rsid w:val="043A35D9"/>
    <w:rsid w:val="048C54B6"/>
    <w:rsid w:val="055A6877"/>
    <w:rsid w:val="056F2E0E"/>
    <w:rsid w:val="05A3286F"/>
    <w:rsid w:val="06D13877"/>
    <w:rsid w:val="08D15B8E"/>
    <w:rsid w:val="09006911"/>
    <w:rsid w:val="092D4B35"/>
    <w:rsid w:val="095F763D"/>
    <w:rsid w:val="09E92701"/>
    <w:rsid w:val="0A571E93"/>
    <w:rsid w:val="0AF85654"/>
    <w:rsid w:val="0BF94983"/>
    <w:rsid w:val="0C612ABD"/>
    <w:rsid w:val="0C7B29E0"/>
    <w:rsid w:val="0CFC3F88"/>
    <w:rsid w:val="0D1B1DAE"/>
    <w:rsid w:val="0D2546FA"/>
    <w:rsid w:val="0D95362E"/>
    <w:rsid w:val="0DE341C2"/>
    <w:rsid w:val="0F4C41C0"/>
    <w:rsid w:val="11A11963"/>
    <w:rsid w:val="11BC09C7"/>
    <w:rsid w:val="11BE6247"/>
    <w:rsid w:val="120F5A9B"/>
    <w:rsid w:val="1219651D"/>
    <w:rsid w:val="12E341D5"/>
    <w:rsid w:val="133A45E4"/>
    <w:rsid w:val="133E02C4"/>
    <w:rsid w:val="13841049"/>
    <w:rsid w:val="13A90C32"/>
    <w:rsid w:val="13AE7E20"/>
    <w:rsid w:val="13BB1914"/>
    <w:rsid w:val="146C4025"/>
    <w:rsid w:val="15205ED3"/>
    <w:rsid w:val="152D05F0"/>
    <w:rsid w:val="1567004A"/>
    <w:rsid w:val="167A4421"/>
    <w:rsid w:val="17321EED"/>
    <w:rsid w:val="17EA6B9F"/>
    <w:rsid w:val="180D56D8"/>
    <w:rsid w:val="18397E4E"/>
    <w:rsid w:val="18A03442"/>
    <w:rsid w:val="18C1750C"/>
    <w:rsid w:val="199D5F29"/>
    <w:rsid w:val="19AE61A3"/>
    <w:rsid w:val="1A3146DE"/>
    <w:rsid w:val="1A34228E"/>
    <w:rsid w:val="1A9B5244"/>
    <w:rsid w:val="1ABA1763"/>
    <w:rsid w:val="1ACB42AE"/>
    <w:rsid w:val="1C0227D6"/>
    <w:rsid w:val="1C533032"/>
    <w:rsid w:val="1CA668BF"/>
    <w:rsid w:val="1CA745B6"/>
    <w:rsid w:val="1CC9314A"/>
    <w:rsid w:val="1D992CC6"/>
    <w:rsid w:val="1E480248"/>
    <w:rsid w:val="1F334A54"/>
    <w:rsid w:val="1F8D476E"/>
    <w:rsid w:val="1FF87F97"/>
    <w:rsid w:val="21112BE9"/>
    <w:rsid w:val="217C6B87"/>
    <w:rsid w:val="21916044"/>
    <w:rsid w:val="21BF4CC5"/>
    <w:rsid w:val="2369138D"/>
    <w:rsid w:val="24C2587A"/>
    <w:rsid w:val="25A55F80"/>
    <w:rsid w:val="26186D66"/>
    <w:rsid w:val="2621633F"/>
    <w:rsid w:val="26307F40"/>
    <w:rsid w:val="2670658E"/>
    <w:rsid w:val="28DC7F0B"/>
    <w:rsid w:val="29A0362E"/>
    <w:rsid w:val="29A6630D"/>
    <w:rsid w:val="29F574D6"/>
    <w:rsid w:val="2A1A518F"/>
    <w:rsid w:val="2A7F4FF2"/>
    <w:rsid w:val="2AB34E95"/>
    <w:rsid w:val="2ABB0720"/>
    <w:rsid w:val="2B211AF3"/>
    <w:rsid w:val="2B484674"/>
    <w:rsid w:val="2B877878"/>
    <w:rsid w:val="2B902219"/>
    <w:rsid w:val="2BAD76F8"/>
    <w:rsid w:val="2BDF043E"/>
    <w:rsid w:val="2CA70B4A"/>
    <w:rsid w:val="2DC31699"/>
    <w:rsid w:val="2DDF53DC"/>
    <w:rsid w:val="2E0B376C"/>
    <w:rsid w:val="2E100D83"/>
    <w:rsid w:val="2E38544B"/>
    <w:rsid w:val="2E693FEF"/>
    <w:rsid w:val="2F832957"/>
    <w:rsid w:val="2FEF6E3E"/>
    <w:rsid w:val="30087837"/>
    <w:rsid w:val="30276249"/>
    <w:rsid w:val="31F6203D"/>
    <w:rsid w:val="32023FDF"/>
    <w:rsid w:val="32146967"/>
    <w:rsid w:val="32154418"/>
    <w:rsid w:val="326D7CE5"/>
    <w:rsid w:val="326F5173"/>
    <w:rsid w:val="32C043F9"/>
    <w:rsid w:val="32DB7823"/>
    <w:rsid w:val="33C70135"/>
    <w:rsid w:val="33EE4E34"/>
    <w:rsid w:val="346D3911"/>
    <w:rsid w:val="34D50758"/>
    <w:rsid w:val="352073D1"/>
    <w:rsid w:val="36060D07"/>
    <w:rsid w:val="37144C9A"/>
    <w:rsid w:val="38257821"/>
    <w:rsid w:val="38905008"/>
    <w:rsid w:val="389D0587"/>
    <w:rsid w:val="38A67956"/>
    <w:rsid w:val="38EB11FA"/>
    <w:rsid w:val="394A2C6F"/>
    <w:rsid w:val="3A255DE4"/>
    <w:rsid w:val="3A3C2EFF"/>
    <w:rsid w:val="3A5E69D2"/>
    <w:rsid w:val="3B2E2848"/>
    <w:rsid w:val="3C096E11"/>
    <w:rsid w:val="3C9E1C4F"/>
    <w:rsid w:val="3CE37662"/>
    <w:rsid w:val="3D286E91"/>
    <w:rsid w:val="3D642247"/>
    <w:rsid w:val="3D75251D"/>
    <w:rsid w:val="3E243779"/>
    <w:rsid w:val="3E4C0C66"/>
    <w:rsid w:val="3E5459E6"/>
    <w:rsid w:val="3EAE5A4E"/>
    <w:rsid w:val="3EEF4913"/>
    <w:rsid w:val="40293B70"/>
    <w:rsid w:val="402E32EA"/>
    <w:rsid w:val="40880C6E"/>
    <w:rsid w:val="41134FAA"/>
    <w:rsid w:val="41203CA0"/>
    <w:rsid w:val="413606A8"/>
    <w:rsid w:val="41931657"/>
    <w:rsid w:val="419A73E3"/>
    <w:rsid w:val="41E051FA"/>
    <w:rsid w:val="41F654C8"/>
    <w:rsid w:val="421C7A43"/>
    <w:rsid w:val="42794DBE"/>
    <w:rsid w:val="429E0669"/>
    <w:rsid w:val="434E7C06"/>
    <w:rsid w:val="44446C38"/>
    <w:rsid w:val="446E63AB"/>
    <w:rsid w:val="4499415B"/>
    <w:rsid w:val="44D73F50"/>
    <w:rsid w:val="452B0297"/>
    <w:rsid w:val="456B6447"/>
    <w:rsid w:val="45E01D9F"/>
    <w:rsid w:val="46050649"/>
    <w:rsid w:val="464A3349"/>
    <w:rsid w:val="46662DF4"/>
    <w:rsid w:val="46CE1623"/>
    <w:rsid w:val="472378E3"/>
    <w:rsid w:val="47E349BA"/>
    <w:rsid w:val="481E6529"/>
    <w:rsid w:val="484045EC"/>
    <w:rsid w:val="485338EE"/>
    <w:rsid w:val="49ED7D72"/>
    <w:rsid w:val="4A0846EE"/>
    <w:rsid w:val="4A6F0787"/>
    <w:rsid w:val="4A7F7133"/>
    <w:rsid w:val="4AED14B6"/>
    <w:rsid w:val="4AF60EA8"/>
    <w:rsid w:val="4B2F6ECA"/>
    <w:rsid w:val="4B9E1324"/>
    <w:rsid w:val="4C3B4DC5"/>
    <w:rsid w:val="4C7D362F"/>
    <w:rsid w:val="4D0B0C3B"/>
    <w:rsid w:val="4D275349"/>
    <w:rsid w:val="4D4217A5"/>
    <w:rsid w:val="4D587BF8"/>
    <w:rsid w:val="4E3B5550"/>
    <w:rsid w:val="4E6A7BE3"/>
    <w:rsid w:val="4E881E17"/>
    <w:rsid w:val="4E8D28D8"/>
    <w:rsid w:val="4EBC55FF"/>
    <w:rsid w:val="4EC015B1"/>
    <w:rsid w:val="4F0A6CD0"/>
    <w:rsid w:val="4F321321"/>
    <w:rsid w:val="4F8D0327"/>
    <w:rsid w:val="4F9D12B4"/>
    <w:rsid w:val="50C42B35"/>
    <w:rsid w:val="50CA2BBB"/>
    <w:rsid w:val="50E7467E"/>
    <w:rsid w:val="51237A42"/>
    <w:rsid w:val="521A1920"/>
    <w:rsid w:val="5256799A"/>
    <w:rsid w:val="52A62F06"/>
    <w:rsid w:val="52C75604"/>
    <w:rsid w:val="53051C89"/>
    <w:rsid w:val="531B0FBC"/>
    <w:rsid w:val="53A70F92"/>
    <w:rsid w:val="53F25BB9"/>
    <w:rsid w:val="542D19F1"/>
    <w:rsid w:val="54B27BEE"/>
    <w:rsid w:val="555E7D76"/>
    <w:rsid w:val="55AC68B6"/>
    <w:rsid w:val="561F5757"/>
    <w:rsid w:val="56D063A5"/>
    <w:rsid w:val="578C2978"/>
    <w:rsid w:val="57925AB5"/>
    <w:rsid w:val="57CD4D3F"/>
    <w:rsid w:val="59373B6B"/>
    <w:rsid w:val="59E278D9"/>
    <w:rsid w:val="5A346F15"/>
    <w:rsid w:val="5A5D05FC"/>
    <w:rsid w:val="5AA415EC"/>
    <w:rsid w:val="5AB8739B"/>
    <w:rsid w:val="5ABB03C5"/>
    <w:rsid w:val="5B351579"/>
    <w:rsid w:val="5B7E082A"/>
    <w:rsid w:val="5BA26C0E"/>
    <w:rsid w:val="5BB05A84"/>
    <w:rsid w:val="5BBD4F0B"/>
    <w:rsid w:val="5CBC20F2"/>
    <w:rsid w:val="5D6977B2"/>
    <w:rsid w:val="5D923691"/>
    <w:rsid w:val="5E916AC6"/>
    <w:rsid w:val="610861CC"/>
    <w:rsid w:val="64213897"/>
    <w:rsid w:val="65011790"/>
    <w:rsid w:val="65E120E1"/>
    <w:rsid w:val="667A4399"/>
    <w:rsid w:val="66AF6C5D"/>
    <w:rsid w:val="66FA45B1"/>
    <w:rsid w:val="678B53C3"/>
    <w:rsid w:val="67CD5D7D"/>
    <w:rsid w:val="68140672"/>
    <w:rsid w:val="686B482C"/>
    <w:rsid w:val="68C31F72"/>
    <w:rsid w:val="69177496"/>
    <w:rsid w:val="69E623BC"/>
    <w:rsid w:val="6A1B7B8C"/>
    <w:rsid w:val="6AA638F9"/>
    <w:rsid w:val="6B4D0DE1"/>
    <w:rsid w:val="6B517D09"/>
    <w:rsid w:val="6BB7747E"/>
    <w:rsid w:val="6BF852B6"/>
    <w:rsid w:val="6C2C7E2E"/>
    <w:rsid w:val="6C923DFF"/>
    <w:rsid w:val="6CB32462"/>
    <w:rsid w:val="6CC7446A"/>
    <w:rsid w:val="6CD5451D"/>
    <w:rsid w:val="6D06067F"/>
    <w:rsid w:val="6D1E3C1B"/>
    <w:rsid w:val="6D28508E"/>
    <w:rsid w:val="6D792A43"/>
    <w:rsid w:val="6E0E3C8F"/>
    <w:rsid w:val="6E72523F"/>
    <w:rsid w:val="6EF62984"/>
    <w:rsid w:val="6EF94940"/>
    <w:rsid w:val="6F60051B"/>
    <w:rsid w:val="6F7A5C88"/>
    <w:rsid w:val="6FCF4DA7"/>
    <w:rsid w:val="713A123F"/>
    <w:rsid w:val="72536115"/>
    <w:rsid w:val="72BD3ED6"/>
    <w:rsid w:val="72BE64BE"/>
    <w:rsid w:val="732E26DE"/>
    <w:rsid w:val="73697BBA"/>
    <w:rsid w:val="73B1334E"/>
    <w:rsid w:val="73CF40CF"/>
    <w:rsid w:val="7507768A"/>
    <w:rsid w:val="75260854"/>
    <w:rsid w:val="762B4918"/>
    <w:rsid w:val="765C4F6B"/>
    <w:rsid w:val="767E2148"/>
    <w:rsid w:val="76E12BE2"/>
    <w:rsid w:val="77C27899"/>
    <w:rsid w:val="77CB2BF1"/>
    <w:rsid w:val="77FF66EE"/>
    <w:rsid w:val="78366478"/>
    <w:rsid w:val="784F0415"/>
    <w:rsid w:val="788A2AAC"/>
    <w:rsid w:val="78C55892"/>
    <w:rsid w:val="79382508"/>
    <w:rsid w:val="7A835A05"/>
    <w:rsid w:val="7AC04563"/>
    <w:rsid w:val="7B187EFC"/>
    <w:rsid w:val="7B9C6D7F"/>
    <w:rsid w:val="7BCE0F02"/>
    <w:rsid w:val="7C041186"/>
    <w:rsid w:val="7C490589"/>
    <w:rsid w:val="7C570EF7"/>
    <w:rsid w:val="7C857813"/>
    <w:rsid w:val="7CE54755"/>
    <w:rsid w:val="7D692C90"/>
    <w:rsid w:val="7EDC7492"/>
    <w:rsid w:val="7F1B5D79"/>
    <w:rsid w:val="7F5434CC"/>
    <w:rsid w:val="7F691797"/>
    <w:rsid w:val="7F6B33A4"/>
    <w:rsid w:val="7FE44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qFormat="1"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 w:val="0"/>
      <w:spacing w:beforeLines="0" w:beforeAutospacing="0" w:afterLines="0" w:afterAutospacing="0" w:line="600" w:lineRule="exact"/>
      <w:ind w:firstLine="0" w:firstLineChars="0"/>
      <w:jc w:val="center"/>
      <w:outlineLvl w:val="0"/>
    </w:pPr>
    <w:rPr>
      <w:rFonts w:ascii="Times New Roman" w:hAnsi="Times New Roman" w:eastAsia="方正小标宋_GBK"/>
      <w:kern w:val="44"/>
      <w:sz w:val="44"/>
    </w:rPr>
  </w:style>
  <w:style w:type="paragraph" w:styleId="4">
    <w:name w:val="heading 2"/>
    <w:basedOn w:val="1"/>
    <w:next w:val="1"/>
    <w:link w:val="14"/>
    <w:semiHidden/>
    <w:unhideWhenUsed/>
    <w:qFormat/>
    <w:uiPriority w:val="0"/>
    <w:pPr>
      <w:keepNext w:val="0"/>
      <w:keepLines w:val="0"/>
      <w:spacing w:line="560" w:lineRule="exact"/>
      <w:ind w:firstLine="960" w:firstLineChars="200"/>
      <w:outlineLvl w:val="1"/>
    </w:pPr>
    <w:rPr>
      <w:rFonts w:ascii="Times New Roman" w:hAnsi="Times New Roman" w:eastAsia="方正黑体_GBK" w:cs="Times New Roman"/>
      <w:sz w:val="32"/>
      <w:szCs w:val="22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line="600" w:lineRule="exact"/>
      <w:ind w:firstLine="880" w:firstLineChars="200"/>
      <w:outlineLvl w:val="2"/>
    </w:pPr>
    <w:rPr>
      <w:rFonts w:ascii="Times New Roman" w:hAnsi="Times New Roman" w:eastAsia="方正楷体_GBK" w:cs="Times New Roman"/>
      <w:kern w:val="2"/>
      <w:sz w:val="32"/>
      <w:szCs w:val="22"/>
      <w:lang w:val="en-US" w:eastAsia="zh-CN" w:bidi="ar-SA"/>
    </w:rPr>
  </w:style>
  <w:style w:type="character" w:default="1" w:styleId="1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paragraph" w:styleId="6">
    <w:name w:val="annotation text"/>
    <w:basedOn w:val="1"/>
    <w:semiHidden/>
    <w:qFormat/>
    <w:uiPriority w:val="0"/>
    <w:pPr>
      <w:jc w:val="left"/>
    </w:pPr>
    <w:rPr>
      <w:kern w:val="0"/>
      <w:sz w:val="24"/>
      <w:szCs w:val="20"/>
    </w:rPr>
  </w:style>
  <w:style w:type="paragraph" w:styleId="7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8">
    <w:name w:val="Plain Text"/>
    <w:basedOn w:val="1"/>
    <w:next w:val="1"/>
    <w:qFormat/>
    <w:uiPriority w:val="99"/>
    <w:pPr>
      <w:spacing w:line="240" w:lineRule="atLeast"/>
    </w:pPr>
    <w:rPr>
      <w:rFonts w:ascii="宋体" w:hAnsi="Courier New"/>
      <w:sz w:val="28"/>
      <w:szCs w:val="21"/>
    </w:rPr>
  </w:style>
  <w:style w:type="paragraph" w:styleId="9">
    <w:name w:val="toc 1"/>
    <w:basedOn w:val="1"/>
    <w:next w:val="1"/>
    <w:unhideWhenUsed/>
    <w:qFormat/>
    <w:uiPriority w:val="39"/>
    <w:rPr>
      <w:rFonts w:ascii="Times New Roman" w:hAnsi="Times New Roman" w:cs="Times New Roman"/>
      <w:b/>
      <w:szCs w:val="24"/>
    </w:rPr>
  </w:style>
  <w:style w:type="paragraph" w:styleId="10">
    <w:name w:val="Body Text First Indent"/>
    <w:basedOn w:val="7"/>
    <w:next w:val="1"/>
    <w:qFormat/>
    <w:uiPriority w:val="0"/>
    <w:pPr>
      <w:widowControl w:val="0"/>
      <w:snapToGrid/>
      <w:spacing w:before="0" w:after="120" w:line="240" w:lineRule="auto"/>
      <w:ind w:right="0" w:firstLine="420" w:firstLineChars="100"/>
    </w:pPr>
    <w:rPr>
      <w:kern w:val="2"/>
      <w:sz w:val="21"/>
      <w:szCs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customStyle="1" w:styleId="14">
    <w:name w:val="标题 2 Char"/>
    <w:link w:val="4"/>
    <w:qFormat/>
    <w:uiPriority w:val="0"/>
    <w:rPr>
      <w:rFonts w:ascii="Times New Roman" w:hAnsi="Times New Roman" w:eastAsia="方正黑体_GBK" w:cs="Times New Roman"/>
      <w:sz w:val="3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491</Words>
  <Characters>518</Characters>
  <Lines>1</Lines>
  <Paragraphs>1</Paragraphs>
  <TotalTime>1</TotalTime>
  <ScaleCrop>false</ScaleCrop>
  <LinksUpToDate>false</LinksUpToDate>
  <CharactersWithSpaces>1576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2023-01-09T03:54:00Z</dcterms:created>
  <dc:creator>景洪分局</dc:creator>
  <cp:lastModifiedBy>王玮璐</cp:lastModifiedBy>
  <cp:lastPrinted>2024-10-10T08:37:00Z</cp:lastPrinted>
  <dcterms:modified xsi:type="dcterms:W3CDTF">2025-01-27T10:08:11Z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04E9C2A0E63E47D2BF6D9A9FF5C39552_13</vt:lpwstr>
  </property>
</Properties>
</file>