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1BBAE1">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w:t>
      </w:r>
    </w:p>
    <w:p w14:paraId="3057C9D0">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关于景洪国盛堆场建设项目</w:t>
      </w:r>
    </w:p>
    <w:p w14:paraId="3885C1E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12</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olor w:val="auto"/>
          <w:sz w:val="32"/>
          <w:szCs w:val="32"/>
          <w:highlight w:val="none"/>
        </w:rPr>
        <w:t>景洪市国盛投资开发管理有限公司</w:t>
      </w:r>
      <w:r>
        <w:rPr>
          <w:rFonts w:hint="eastAsia" w:ascii="Times New Roman" w:hAnsi="Times New Roman" w:eastAsia="方正仿宋_GBK" w:cs="Times New Roman"/>
          <w:color w:val="auto"/>
          <w:kern w:val="0"/>
          <w:sz w:val="32"/>
          <w:szCs w:val="32"/>
          <w:shd w:val="clear" w:color="auto" w:fill="FFFFFF"/>
          <w:lang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景洪市重点环保咨询有限公司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景洪国盛堆矿场建设项目环境影响报告表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w:t>
      </w:r>
      <w:bookmarkStart w:id="0" w:name="_GoBack"/>
      <w:bookmarkEnd w:id="0"/>
      <w:r>
        <w:rPr>
          <w:rFonts w:ascii="Times New Roman" w:hAnsi="Times New Roman" w:eastAsia="方正仿宋_GBK" w:cs="Times New Roman"/>
          <w:color w:val="auto"/>
          <w:kern w:val="0"/>
          <w:sz w:val="32"/>
          <w:szCs w:val="32"/>
          <w:shd w:val="clear" w:color="auto" w:fill="FFFFFF"/>
          <w:lang w:bidi="ar"/>
        </w:rPr>
        <w:t>如下：</w:t>
      </w:r>
    </w:p>
    <w:p w14:paraId="33827BD6">
      <w:pPr>
        <w:spacing w:line="560" w:lineRule="exact"/>
        <w:ind w:firstLine="640" w:firstLineChars="200"/>
        <w:rPr>
          <w:rFonts w:hint="eastAsia" w:ascii="Times New Roman" w:hAnsi="Times New Roman" w:eastAsia="方正仿宋_GBK"/>
          <w:color w:val="auto"/>
          <w:sz w:val="32"/>
          <w:szCs w:val="32"/>
          <w:highlight w:val="none"/>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2406-532801-04-05-813599</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云南省西双版纳州景洪市勐龙经济开发区内</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总占地面积</w:t>
      </w:r>
      <w:r>
        <w:rPr>
          <w:rFonts w:hint="eastAsia" w:ascii="Times New Roman" w:hAnsi="Times New Roman" w:eastAsia="方正仿宋_GBK"/>
          <w:color w:val="auto"/>
          <w:sz w:val="32"/>
          <w:szCs w:val="32"/>
          <w:highlight w:val="none"/>
          <w:lang w:val="en-US" w:eastAsia="zh-CN"/>
        </w:rPr>
        <w:t>54122m</w:t>
      </w:r>
      <w:r>
        <w:rPr>
          <w:rFonts w:hint="eastAsia" w:ascii="Times New Roman" w:hAnsi="Times New Roman" w:eastAsia="方正仿宋_GBK"/>
          <w:color w:val="auto"/>
          <w:sz w:val="32"/>
          <w:szCs w:val="32"/>
          <w:highlight w:val="none"/>
          <w:vertAlign w:val="superscript"/>
          <w:lang w:val="en-US" w:eastAsia="zh-CN"/>
        </w:rPr>
        <w:t>2</w:t>
      </w:r>
      <w:r>
        <w:rPr>
          <w:rFonts w:hint="eastAsia" w:ascii="Times New Roman" w:hAnsi="Times New Roman" w:eastAsia="方正仿宋_GBK"/>
          <w:color w:val="auto"/>
          <w:sz w:val="32"/>
          <w:szCs w:val="32"/>
          <w:highlight w:val="none"/>
          <w:vertAlign w:val="baseline"/>
          <w:lang w:val="en-US" w:eastAsia="zh-CN"/>
        </w:rPr>
        <w:t>，其中</w:t>
      </w:r>
      <w:r>
        <w:rPr>
          <w:rFonts w:hint="eastAsia" w:ascii="Times New Roman" w:hAnsi="Times New Roman" w:eastAsia="方正仿宋_GBK"/>
          <w:color w:val="auto"/>
          <w:sz w:val="32"/>
          <w:szCs w:val="32"/>
          <w:highlight w:val="none"/>
        </w:rPr>
        <w:t>西厂区47805</w:t>
      </w:r>
      <w:r>
        <w:rPr>
          <w:rFonts w:hint="eastAsia" w:ascii="Times New Roman" w:hAnsi="Times New Roman" w:eastAsia="方正仿宋_GBK"/>
          <w:color w:val="auto"/>
          <w:sz w:val="32"/>
          <w:szCs w:val="32"/>
          <w:highlight w:val="none"/>
          <w:lang w:val="en-US" w:eastAsia="zh-CN"/>
        </w:rPr>
        <w:t>m</w:t>
      </w:r>
      <w:r>
        <w:rPr>
          <w:rFonts w:hint="eastAsia" w:ascii="Times New Roman" w:hAnsi="Times New Roman" w:eastAsia="方正仿宋_GBK"/>
          <w:color w:val="auto"/>
          <w:sz w:val="32"/>
          <w:szCs w:val="32"/>
          <w:highlight w:val="none"/>
          <w:vertAlign w:val="superscript"/>
          <w:lang w:val="en-US" w:eastAsia="zh-CN"/>
        </w:rPr>
        <w:t>2</w:t>
      </w:r>
      <w:r>
        <w:rPr>
          <w:rFonts w:hint="eastAsia" w:ascii="Times New Roman" w:hAnsi="Times New Roman" w:eastAsia="方正仿宋_GBK"/>
          <w:color w:val="auto"/>
          <w:sz w:val="32"/>
          <w:szCs w:val="32"/>
          <w:highlight w:val="none"/>
        </w:rPr>
        <w:t>，东厂区</w:t>
      </w:r>
      <w:r>
        <w:rPr>
          <w:rFonts w:hint="eastAsia" w:ascii="Times New Roman" w:hAnsi="Times New Roman" w:eastAsia="方正仿宋_GBK"/>
          <w:color w:val="auto"/>
          <w:sz w:val="32"/>
          <w:szCs w:val="32"/>
          <w:highlight w:val="none"/>
          <w:lang w:val="en-US" w:eastAsia="zh-CN"/>
        </w:rPr>
        <w:t>6317m</w:t>
      </w:r>
      <w:r>
        <w:rPr>
          <w:rFonts w:hint="eastAsia" w:ascii="Times New Roman" w:hAnsi="Times New Roman" w:eastAsia="方正仿宋_GBK"/>
          <w:color w:val="auto"/>
          <w:sz w:val="32"/>
          <w:szCs w:val="32"/>
          <w:highlight w:val="none"/>
          <w:vertAlign w:val="superscript"/>
          <w:lang w:val="en-US" w:eastAsia="zh-CN"/>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olor w:val="auto"/>
          <w:sz w:val="32"/>
          <w:szCs w:val="32"/>
          <w:highlight w:val="none"/>
        </w:rPr>
        <w:t>项目共建有2个厂区（西厂区和东厂区），西厂区位于东厂区西面约20m处，西厂区主要设置有办公区、矿石加工区、矿石堆放区、地磅等，东厂区主要设置为成品堆场。项目建成后单次存矿量30万吨，年计划吞吐量90万吨，年最大生产破碎加工量4万吨。总投资400万元，环保投资为156.6万元，占项目总投资39.15%。</w:t>
      </w:r>
    </w:p>
    <w:p w14:paraId="11D42B14">
      <w:pPr>
        <w:spacing w:line="560" w:lineRule="exact"/>
        <w:ind w:firstLine="640" w:firstLineChars="200"/>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333BDFF2">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5AB42FE">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hint="default" w:ascii="Times New Roman" w:hAnsi="Times New Roman" w:eastAsia="方正仿宋_GBK" w:cs="Times New Roman"/>
          <w:color w:val="auto"/>
          <w:kern w:val="0"/>
          <w:sz w:val="32"/>
          <w:szCs w:val="32"/>
          <w:shd w:val="clear" w:color="auto" w:fill="FFFFFF"/>
          <w:lang w:val="en-US" w:eastAsia="zh-CN" w:bidi="ar"/>
        </w:rPr>
        <w:t>大气污染防治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hint="default" w:ascii="Times New Roman" w:hAnsi="Times New Roman" w:eastAsia="方正仿宋_GBK" w:cs="Times New Roman"/>
          <w:color w:val="auto"/>
          <w:kern w:val="0"/>
          <w:sz w:val="32"/>
          <w:szCs w:val="32"/>
          <w:shd w:val="clear" w:color="auto" w:fill="FFFFFF"/>
          <w:lang w:val="en-US" w:eastAsia="zh-CN" w:bidi="ar"/>
        </w:rPr>
        <w:t>。项目共设置1根排气筒，</w:t>
      </w:r>
      <w:r>
        <w:rPr>
          <w:rFonts w:hint="eastAsia" w:ascii="Times New Roman" w:hAnsi="Times New Roman" w:eastAsia="方正仿宋_GBK" w:cs="Times New Roman"/>
          <w:color w:val="auto"/>
          <w:kern w:val="0"/>
          <w:sz w:val="32"/>
          <w:szCs w:val="32"/>
          <w:shd w:val="clear" w:color="auto" w:fill="FFFFFF"/>
          <w:lang w:val="en-US" w:eastAsia="zh-CN" w:bidi="ar"/>
        </w:rPr>
        <w:t>颗粒物</w:t>
      </w:r>
      <w:r>
        <w:rPr>
          <w:rFonts w:hint="default" w:ascii="Times New Roman" w:hAnsi="Times New Roman" w:eastAsia="方正仿宋_GBK" w:cs="Times New Roman"/>
          <w:color w:val="auto"/>
          <w:kern w:val="0"/>
          <w:sz w:val="32"/>
          <w:szCs w:val="32"/>
          <w:shd w:val="clear" w:color="auto" w:fill="FFFFFF"/>
          <w:lang w:val="en-US" w:eastAsia="zh-CN" w:bidi="ar"/>
        </w:rPr>
        <w:t>经一、二次破碎机（含料斗一体机）上方集气罩（顶吸封闭式）收集后经布袋除尘器处理后通过1根15m高排气筒排放。</w:t>
      </w:r>
      <w:r>
        <w:rPr>
          <w:rFonts w:hint="eastAsia" w:ascii="Times New Roman" w:hAnsi="Times New Roman" w:eastAsia="方正仿宋_GBK"/>
          <w:color w:val="auto"/>
          <w:sz w:val="32"/>
          <w:szCs w:val="32"/>
          <w:highlight w:val="none"/>
          <w:lang w:val="en-US" w:eastAsia="zh-CN"/>
        </w:rPr>
        <w:t>颗粒物</w:t>
      </w:r>
      <w:r>
        <w:rPr>
          <w:rFonts w:ascii="Times New Roman" w:hAnsi="Times New Roman" w:eastAsia="方正仿宋_GBK"/>
          <w:color w:val="auto"/>
          <w:sz w:val="32"/>
          <w:szCs w:val="32"/>
          <w:highlight w:val="none"/>
        </w:rPr>
        <w:t>有组织排放达到</w:t>
      </w:r>
      <w:r>
        <w:rPr>
          <w:rFonts w:hint="eastAsia" w:ascii="Times New Roman" w:hAnsi="Times New Roman" w:eastAsia="方正仿宋_GBK"/>
          <w:color w:val="auto"/>
          <w:sz w:val="32"/>
          <w:szCs w:val="32"/>
          <w:highlight w:val="none"/>
        </w:rPr>
        <w:t>《大气污染物综合排放标准》（GB16297-1996）排放限值</w:t>
      </w:r>
      <w:r>
        <w:rPr>
          <w:rFonts w:ascii="Times New Roman" w:hAnsi="Times New Roman" w:eastAsia="方正仿宋_GBK"/>
          <w:color w:val="auto"/>
          <w:sz w:val="32"/>
          <w:szCs w:val="32"/>
          <w:highlight w:val="none"/>
        </w:rPr>
        <w:t>。</w:t>
      </w:r>
      <w:r>
        <w:rPr>
          <w:rFonts w:hint="eastAsia" w:ascii="Times New Roman" w:hAnsi="Times New Roman" w:eastAsia="方正仿宋_GBK" w:cs="Times New Roman"/>
          <w:color w:val="auto"/>
          <w:kern w:val="0"/>
          <w:sz w:val="32"/>
          <w:szCs w:val="32"/>
          <w:shd w:val="clear" w:color="auto" w:fill="FFFFFF"/>
          <w:lang w:val="en-US" w:eastAsia="zh-CN" w:bidi="ar"/>
        </w:rPr>
        <w:t>无组织废气通过厂房半封闭式阻隔，并设置喷淋装置、洒水降尘后排放的厂界颗粒物须达《大气污染物综合排放标准》（GB16297-1996）无组织排放要求。</w:t>
      </w:r>
    </w:p>
    <w:p w14:paraId="5EDF66D1">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。项目实行雨污分流制。</w:t>
      </w:r>
      <w:r>
        <w:rPr>
          <w:rFonts w:hint="eastAsia" w:ascii="Times New Roman" w:hAnsi="Times New Roman" w:eastAsia="方正仿宋_GBK"/>
          <w:color w:val="auto"/>
          <w:sz w:val="32"/>
          <w:szCs w:val="32"/>
          <w:highlight w:val="none"/>
        </w:rPr>
        <w:t>运营期废水主要为运输车辆冲洗用水、生活污水和初期雨水，项目</w:t>
      </w:r>
      <w:r>
        <w:rPr>
          <w:rFonts w:hint="eastAsia" w:ascii="Times New Roman" w:hAnsi="Times New Roman" w:eastAsia="方正仿宋_GBK"/>
          <w:color w:val="auto"/>
          <w:sz w:val="32"/>
          <w:szCs w:val="32"/>
          <w:highlight w:val="none"/>
          <w:lang w:val="en-US" w:eastAsia="zh-CN"/>
        </w:rPr>
        <w:t>加工区</w:t>
      </w:r>
      <w:r>
        <w:rPr>
          <w:rFonts w:hint="eastAsia" w:ascii="Times New Roman" w:hAnsi="Times New Roman" w:eastAsia="方正仿宋_GBK"/>
          <w:color w:val="auto"/>
          <w:sz w:val="32"/>
          <w:szCs w:val="32"/>
          <w:highlight w:val="none"/>
        </w:rPr>
        <w:t>喷淋降尘、喷雾降尘用水，不外排；</w:t>
      </w:r>
      <w:r>
        <w:rPr>
          <w:rFonts w:hint="eastAsia" w:ascii="Times New Roman" w:hAnsi="Times New Roman" w:eastAsia="方正仿宋_GBK"/>
          <w:color w:val="auto"/>
          <w:sz w:val="32"/>
          <w:szCs w:val="32"/>
          <w:highlight w:val="none"/>
          <w:lang w:val="en-US" w:eastAsia="zh-CN"/>
        </w:rPr>
        <w:t>运输车辆冲洗废水、初期雨水经截排水沟后进入三级沉淀池（40m</w:t>
      </w:r>
      <w:r>
        <w:rPr>
          <w:rFonts w:hint="eastAsia" w:ascii="Times New Roman" w:hAnsi="Times New Roman" w:eastAsia="方正仿宋_GBK"/>
          <w:color w:val="auto"/>
          <w:sz w:val="32"/>
          <w:szCs w:val="32"/>
          <w:highlight w:val="none"/>
          <w:vertAlign w:val="superscript"/>
          <w:lang w:val="en-US" w:eastAsia="zh-CN"/>
        </w:rPr>
        <w:t>3</w:t>
      </w:r>
      <w:r>
        <w:rPr>
          <w:rFonts w:hint="eastAsia" w:ascii="Times New Roman" w:hAnsi="Times New Roman" w:eastAsia="方正仿宋_GBK"/>
          <w:color w:val="auto"/>
          <w:sz w:val="32"/>
          <w:szCs w:val="32"/>
          <w:highlight w:val="none"/>
          <w:lang w:val="en-US" w:eastAsia="zh-CN"/>
        </w:rPr>
        <w:t>）收集处理后回用于车辆冲洗和厂区洒水降尘，不外排。生活污水经三格式化粪池无害化处理后由周边农户用作肥料进行资源化利用。</w:t>
      </w:r>
    </w:p>
    <w:p w14:paraId="5E632753">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w:t>
      </w:r>
      <w:r>
        <w:rPr>
          <w:rFonts w:hint="eastAsia" w:ascii="Times New Roman" w:hAnsi="Times New Roman" w:eastAsia="方正仿宋_GBK" w:cs="Times New Roman"/>
          <w:color w:val="auto"/>
          <w:kern w:val="0"/>
          <w:sz w:val="32"/>
          <w:szCs w:val="32"/>
          <w:shd w:val="clear" w:color="auto" w:fill="FFFFFF"/>
          <w:lang w:val="en-US" w:eastAsia="zh-CN" w:bidi="ar"/>
        </w:rPr>
        <w:t>项目产生</w:t>
      </w:r>
      <w:r>
        <w:rPr>
          <w:rFonts w:hint="eastAsia" w:ascii="Times New Roman" w:hAnsi="Times New Roman" w:eastAsia="方正仿宋_GBK"/>
          <w:color w:val="auto"/>
          <w:sz w:val="32"/>
          <w:szCs w:val="32"/>
          <w:highlight w:val="none"/>
        </w:rPr>
        <w:t>收尘灰、无组织粉尘、三级沉淀池沉渣、废滤袋和生活垃圾，危险废物包括废机油、含油抹布及手套</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收尘灰、无组织粉尘统一收集后掺入锰矿石中作为产品外售；三级沉淀池沉渣及车辆清洗区沉渣定期清掏掺入锰矿石中作为产品外售；生活垃圾使用生活垃圾收集桶统一收集后委托当地环卫部门定期清运处理；废滤袋由厂家更换后回收；废机油、含油抹布及手套及废机油桶分类收集后暂存于危险废物暂存间，定期交由有资质的单位清运处置。</w:t>
      </w:r>
      <w:r>
        <w:rPr>
          <w:rFonts w:hint="eastAsia" w:ascii="Times New Roman" w:hAnsi="Times New Roman" w:eastAsia="方正仿宋_GBK" w:cs="Times New Roman"/>
          <w:color w:val="auto"/>
          <w:kern w:val="0"/>
          <w:sz w:val="32"/>
          <w:szCs w:val="32"/>
          <w:shd w:val="clear" w:color="auto" w:fill="FFFFFF"/>
          <w:lang w:bidi="ar"/>
        </w:rPr>
        <w:t>固体废物综合处置率达到100%。</w:t>
      </w:r>
    </w:p>
    <w:p w14:paraId="1DFC9393">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合理</w:t>
      </w:r>
      <w:r>
        <w:rPr>
          <w:rFonts w:hint="eastAsia" w:ascii="Times New Roman" w:hAnsi="Times New Roman" w:eastAsia="方正仿宋_GBK" w:cs="Times New Roman"/>
          <w:color w:val="auto"/>
          <w:kern w:val="0"/>
          <w:sz w:val="32"/>
          <w:szCs w:val="32"/>
          <w:shd w:val="clear" w:color="auto" w:fill="FFFFFF"/>
          <w:lang w:bidi="ar"/>
        </w:rPr>
        <w:t>选用生产设备，破碎机</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安装减振垫；</w:t>
      </w:r>
      <w:r>
        <w:rPr>
          <w:rFonts w:hint="eastAsia" w:ascii="Times New Roman" w:hAnsi="Times New Roman" w:eastAsia="方正仿宋_GBK"/>
          <w:color w:val="auto"/>
          <w:sz w:val="32"/>
          <w:szCs w:val="32"/>
          <w:highlight w:val="none"/>
        </w:rPr>
        <w:t>生产过程中加强设备维护、距离衰减等，夜间不进行生产</w:t>
      </w:r>
      <w:r>
        <w:rPr>
          <w:rFonts w:ascii="Times New Roman" w:hAnsi="Times New Roman" w:eastAsia="方正仿宋_GBK"/>
          <w:color w:val="auto"/>
          <w:sz w:val="32"/>
          <w:szCs w:val="32"/>
          <w:highlight w:val="none"/>
        </w:rPr>
        <w:t>。</w:t>
      </w:r>
      <w:r>
        <w:rPr>
          <w:rFonts w:hint="eastAsia" w:ascii="Times New Roman" w:hAnsi="Times New Roman" w:eastAsia="方正仿宋_GBK"/>
          <w:color w:val="auto"/>
          <w:sz w:val="32"/>
          <w:szCs w:val="32"/>
          <w:highlight w:val="none"/>
          <w:lang w:val="en-US" w:eastAsia="zh-CN"/>
        </w:rPr>
        <w:t>项目东、西厂界昼间噪声贡献值须满足《工业企业厂界环境噪声排放标准》（GB12348-2008）2类标准。</w:t>
      </w:r>
    </w:p>
    <w:p w14:paraId="0F836944">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落实土壤和地下水</w:t>
      </w:r>
      <w:r>
        <w:rPr>
          <w:rFonts w:ascii="Times New Roman" w:hAnsi="Times New Roman" w:eastAsia="方正仿宋_GBK" w:cs="Times New Roman"/>
          <w:color w:val="auto"/>
          <w:kern w:val="0"/>
          <w:sz w:val="32"/>
          <w:szCs w:val="32"/>
          <w:shd w:val="clear" w:color="auto" w:fill="FFFFFF"/>
          <w:lang w:bidi="ar"/>
        </w:rPr>
        <w:t>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采取源头防控措施，分区防渗。危险废物暂存间按照《危险废物贮存污染控制标准》(GB18597-2023）要求建设并设立标识。贮存的危险废物直接接触地面的，应进行基础防渗，或其他防渗性能等效的材料要求进行防渗处理；三级沉淀池、运输车辆冲洗区、沉淀池、加工生产厂房、矿石堆放区、原料堆放区、成品堆放区及原矿堆场为一般防渗区</w:t>
      </w:r>
      <w:r>
        <w:rPr>
          <w:rFonts w:hint="eastAsia" w:ascii="Times New Roman" w:hAnsi="Times New Roman" w:eastAsia="方正仿宋_GBK"/>
          <w:color w:val="auto"/>
          <w:sz w:val="32"/>
          <w:szCs w:val="32"/>
          <w:highlight w:val="none"/>
          <w:lang w:val="en-US" w:eastAsia="zh-CN"/>
        </w:rPr>
        <w:t>截排水沟、化粪池及道路等为简单防渗区，进行一般地面硬化。</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color w:val="auto"/>
          <w:kern w:val="0"/>
          <w:sz w:val="32"/>
          <w:szCs w:val="32"/>
          <w:shd w:val="clear" w:color="auto" w:fill="FFFFFF"/>
          <w:lang w:val="en-US" w:eastAsia="zh-CN" w:bidi="ar"/>
        </w:rPr>
        <w:t>风险</w:t>
      </w:r>
      <w:r>
        <w:rPr>
          <w:rFonts w:hint="eastAsia" w:ascii="Times New Roman" w:hAnsi="Times New Roman" w:eastAsia="方正仿宋_GBK" w:cs="Times New Roman"/>
          <w:color w:val="auto"/>
          <w:kern w:val="0"/>
          <w:sz w:val="32"/>
          <w:szCs w:val="32"/>
          <w:shd w:val="clear" w:color="auto" w:fill="FFFFFF"/>
          <w:lang w:bidi="ar"/>
        </w:rPr>
        <w:t>事故池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29E39E16">
      <w:pPr>
        <w:widowControl/>
        <w:shd w:val="clear" w:color="auto" w:fill="FFFFFF"/>
        <w:spacing w:line="600" w:lineRule="exact"/>
        <w:ind w:left="4791" w:leftChars="1672" w:hanging="1280" w:hangingChars="400"/>
        <w:jc w:val="left"/>
        <w:rPr>
          <w:rFonts w:ascii="Times New Roman" w:hAnsi="Times New Roman" w:eastAsia="方正仿宋_GBK" w:cs="Times New Roman"/>
          <w:kern w:val="0"/>
          <w:sz w:val="32"/>
          <w:szCs w:val="32"/>
          <w:shd w:val="clear" w:color="auto" w:fill="FFFFFF"/>
          <w:lang w:bidi="ar"/>
        </w:rPr>
      </w:pPr>
    </w:p>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2</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18</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CF80C2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DD3E87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B9328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6D24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66CE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E5CF27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779D3C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A83FF7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44F32E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4F2A4C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508058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61E304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59D1D3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4"/>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抄送：景洪市应急管理局，景洪市自然资源局，勐龙镇人民政府，云南省环境科学学会，景洪市重点环保咨询有限公司。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default" w:ascii="Times New Roman" w:hAnsi="Times New Roman" w:eastAsia="方正仿宋_GBK" w:cs="Times New Roman"/>
                <w:snapToGrid w:val="0"/>
                <w:color w:val="000000"/>
                <w:spacing w:val="-5"/>
                <w:kern w:val="0"/>
                <w:sz w:val="28"/>
                <w:szCs w:val="28"/>
                <w:lang w:val="en-US" w:eastAsia="zh-CN"/>
              </w:rPr>
              <w:t>2</w:t>
            </w:r>
            <w:r>
              <w:rPr>
                <w:rFonts w:ascii="方正仿宋_GBK" w:hAnsi="方正仿宋_GBK" w:eastAsia="方正仿宋_GBK" w:cs="方正仿宋_GBK"/>
                <w:snapToGrid w:val="0"/>
                <w:color w:val="000000"/>
                <w:spacing w:val="-5"/>
                <w:kern w:val="0"/>
                <w:sz w:val="28"/>
                <w:szCs w:val="28"/>
                <w:lang w:eastAsia="en-US"/>
              </w:rPr>
              <w:t>月</w:t>
            </w:r>
            <w:r>
              <w:rPr>
                <w:rFonts w:ascii="方正仿宋_GBK" w:hAnsi="方正仿宋_GBK" w:eastAsia="方正仿宋_GBK" w:cs="方正仿宋_GBK"/>
                <w:snapToGrid w:val="0"/>
                <w:color w:val="000000"/>
                <w:spacing w:val="-51"/>
                <w:kern w:val="0"/>
                <w:sz w:val="28"/>
                <w:szCs w:val="28"/>
                <w:lang w:eastAsia="en-US"/>
              </w:rPr>
              <w:t xml:space="preserve"> </w:t>
            </w:r>
            <w:r>
              <w:rPr>
                <w:rFonts w:hint="eastAsia" w:ascii="Times New Roman" w:hAnsi="Times New Roman" w:eastAsia="方正仿宋_GBK" w:cs="Times New Roman"/>
                <w:snapToGrid w:val="0"/>
                <w:color w:val="000000"/>
                <w:spacing w:val="-51"/>
                <w:kern w:val="0"/>
                <w:sz w:val="28"/>
                <w:szCs w:val="28"/>
                <w:lang w:val="en-US" w:eastAsia="zh-CN"/>
              </w:rPr>
              <w:t>18</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9B8A9"/>
    <w:multiLevelType w:val="singleLevel"/>
    <w:tmpl w:val="8789B8A9"/>
    <w:lvl w:ilvl="0" w:tentative="0">
      <w:start w:val="1"/>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3C0DB1"/>
    <w:rsid w:val="06420A94"/>
    <w:rsid w:val="064E6EC7"/>
    <w:rsid w:val="06501A33"/>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3B5605"/>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543075"/>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45E1E"/>
    <w:rsid w:val="10AF0E82"/>
    <w:rsid w:val="10BE4C49"/>
    <w:rsid w:val="10CC32FC"/>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24AF2"/>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661111"/>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E822B1"/>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A5B5D"/>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8A5BB9"/>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C2655D"/>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E31D8F"/>
    <w:rsid w:val="36EC1C61"/>
    <w:rsid w:val="36F13DD3"/>
    <w:rsid w:val="36F62AE0"/>
    <w:rsid w:val="370210CB"/>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60006"/>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C1221"/>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24A7A"/>
    <w:rsid w:val="4A556805"/>
    <w:rsid w:val="4A557492"/>
    <w:rsid w:val="4A584E4B"/>
    <w:rsid w:val="4A62250E"/>
    <w:rsid w:val="4A654922"/>
    <w:rsid w:val="4A78588E"/>
    <w:rsid w:val="4A7B4593"/>
    <w:rsid w:val="4A823FC2"/>
    <w:rsid w:val="4A897A9B"/>
    <w:rsid w:val="4A9B1D9E"/>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4538AF"/>
    <w:rsid w:val="55603AEE"/>
    <w:rsid w:val="55651104"/>
    <w:rsid w:val="557414BE"/>
    <w:rsid w:val="5576698E"/>
    <w:rsid w:val="559417C2"/>
    <w:rsid w:val="55A03EEB"/>
    <w:rsid w:val="55A76B49"/>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3B692B"/>
    <w:rsid w:val="595219B3"/>
    <w:rsid w:val="5960230F"/>
    <w:rsid w:val="59605E6B"/>
    <w:rsid w:val="596671F9"/>
    <w:rsid w:val="596B5A93"/>
    <w:rsid w:val="596F784A"/>
    <w:rsid w:val="59B5338A"/>
    <w:rsid w:val="59C56616"/>
    <w:rsid w:val="59CE54CA"/>
    <w:rsid w:val="59D46859"/>
    <w:rsid w:val="59E44536"/>
    <w:rsid w:val="5A166E71"/>
    <w:rsid w:val="5A194435"/>
    <w:rsid w:val="5A225816"/>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CFF1E3E"/>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AF3CBE"/>
    <w:rsid w:val="5EBB1D95"/>
    <w:rsid w:val="5EBE0230"/>
    <w:rsid w:val="5EC550BA"/>
    <w:rsid w:val="5ECF75EF"/>
    <w:rsid w:val="5EE66E12"/>
    <w:rsid w:val="5F061262"/>
    <w:rsid w:val="5F117C07"/>
    <w:rsid w:val="5F231DC0"/>
    <w:rsid w:val="5F2B0CC9"/>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749AD"/>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12B6A"/>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41774A2"/>
    <w:rsid w:val="642D0685"/>
    <w:rsid w:val="643E4FFA"/>
    <w:rsid w:val="645650D7"/>
    <w:rsid w:val="645F69F4"/>
    <w:rsid w:val="64790728"/>
    <w:rsid w:val="64B41760"/>
    <w:rsid w:val="64B4350F"/>
    <w:rsid w:val="64B96D77"/>
    <w:rsid w:val="64DF4A2F"/>
    <w:rsid w:val="64FE7A34"/>
    <w:rsid w:val="650A1E77"/>
    <w:rsid w:val="650E70C3"/>
    <w:rsid w:val="6511270F"/>
    <w:rsid w:val="65167D25"/>
    <w:rsid w:val="6518584B"/>
    <w:rsid w:val="651F0775"/>
    <w:rsid w:val="65271F32"/>
    <w:rsid w:val="652C70D8"/>
    <w:rsid w:val="65307892"/>
    <w:rsid w:val="654A0785"/>
    <w:rsid w:val="655F0D96"/>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5B465B"/>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A31044"/>
    <w:rsid w:val="69B1626F"/>
    <w:rsid w:val="69C441F4"/>
    <w:rsid w:val="69C9180A"/>
    <w:rsid w:val="69DA1173"/>
    <w:rsid w:val="69FF347E"/>
    <w:rsid w:val="6A156635"/>
    <w:rsid w:val="6A230AF1"/>
    <w:rsid w:val="6A2353BE"/>
    <w:rsid w:val="6A242EE4"/>
    <w:rsid w:val="6A3749C6"/>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7A5E73"/>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C3AEB"/>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DC4AE7"/>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8340796"/>
    <w:rsid w:val="783C589D"/>
    <w:rsid w:val="78461E4F"/>
    <w:rsid w:val="78520C1D"/>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E6437E"/>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B62E8"/>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614BF6"/>
    <w:rsid w:val="7E70004F"/>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qFormat/>
    <w:uiPriority w:val="0"/>
    <w:rPr>
      <w:sz w:val="21"/>
      <w:szCs w:val="21"/>
    </w:rPr>
  </w:style>
  <w:style w:type="paragraph" w:styleId="12">
    <w:name w:val="List Paragraph"/>
    <w:basedOn w:val="1"/>
    <w:qFormat/>
    <w:uiPriority w:val="99"/>
    <w:pPr>
      <w:ind w:firstLine="420" w:firstLineChars="200"/>
    </w:pPr>
  </w:style>
  <w:style w:type="paragraph" w:customStyle="1" w:styleId="13">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2174</Words>
  <Characters>2270</Characters>
  <Lines>17</Lines>
  <Paragraphs>4</Paragraphs>
  <TotalTime>52</TotalTime>
  <ScaleCrop>false</ScaleCrop>
  <LinksUpToDate>false</LinksUpToDate>
  <CharactersWithSpaces>2296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2025-02-12T03:53:39Z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825AE45A8878419FBA1A282051CA597C_13</vt:lpwstr>
  </property>
  <property fmtid="{D5CDD505-2E9C-101B-9397-08002B2CF9AE}" pid="4" name="KSOTemplateDocerSaveRecord">
    <vt:lpwstr>eyJoZGlkIjoiNDMxNDYxODVjZDJiYTYxMzBiMzRiYjE3OTI0MmM2YmUiLCJ1c2VySWQiOiI0NDMyMzEyMTEifQ==</vt:lpwstr>
  </property>
</Properties>
</file>