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F1075B">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bookmarkStart w:id="0" w:name="OLE_LINK1"/>
      <w:r>
        <w:rPr>
          <w:rFonts w:hint="eastAsia" w:ascii="方正小标宋_GBK" w:hAnsi="方正小标宋_GBK" w:eastAsia="方正小标宋_GBK" w:cs="方正小标宋_GBK"/>
          <w:sz w:val="44"/>
          <w:szCs w:val="44"/>
          <w:shd w:val="clear" w:color="auto" w:fill="FFFFFF"/>
        </w:rPr>
        <w:t>西双版纳萍源咖啡有限公司咖啡初加工厂建设项目</w:t>
      </w:r>
    </w:p>
    <w:p w14:paraId="08DF186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bookmarkStart w:id="1" w:name="_GoBack"/>
      <w:bookmarkEnd w:id="1"/>
      <w:r>
        <w:rPr>
          <w:rFonts w:hint="eastAsia" w:ascii="方正小标宋_GBK" w:hAnsi="方正小标宋_GBK" w:eastAsia="方正小标宋_GBK" w:cs="方正小标宋_GBK"/>
          <w:sz w:val="44"/>
          <w:szCs w:val="44"/>
          <w:shd w:val="clear" w:color="auto" w:fill="FFFFFF"/>
        </w:rPr>
        <w:t>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32</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西双版纳萍源咖啡有限公司：</w:t>
      </w:r>
    </w:p>
    <w:p w14:paraId="61A344E5">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云南卓清环保科技有限公司编制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西双版纳萍源咖啡有限公司咖啡初加工厂建设项目环境影响报告表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2412-532801-04-01-447522</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云南省西双版纳傣族自治州景洪市普文镇坡脚村委会湾刀河村</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2000m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项目主要从事咖啡鲜果的初加工，年加工咖啡鲜果1500吨，年产咖啡干豆383.5吨（含水率12%）。主要建设内容包括咖啡鲜果脱皮脱胶车间、烘干车间、办公用房及其配套设施和相关环保设施等。</w:t>
      </w:r>
      <w:r>
        <w:rPr>
          <w:rFonts w:hint="default" w:ascii="Times New Roman" w:hAnsi="Times New Roman" w:eastAsia="方正仿宋_GBK" w:cs="Times New Roman"/>
          <w:color w:val="auto"/>
          <w:kern w:val="0"/>
          <w:sz w:val="32"/>
          <w:szCs w:val="32"/>
          <w:shd w:val="clear" w:color="auto" w:fill="FFFFFF"/>
          <w:lang w:val="en-US" w:eastAsia="zh-CN" w:bidi="ar"/>
        </w:rPr>
        <w:t>项目总投资35万元，其中环保投资8.58万元，占工程总投资的24.5%。</w:t>
      </w:r>
    </w:p>
    <w:p w14:paraId="11D42B14">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538D093">
      <w:pPr>
        <w:pageBreakBefore w:val="0"/>
        <w:numPr>
          <w:ilvl w:val="0"/>
          <w:numId w:val="2"/>
        </w:numPr>
        <w:kinsoku/>
        <w:wordWrap/>
        <w:overflowPunct/>
        <w:topLinePunct w:val="0"/>
        <w:autoSpaceDE/>
        <w:autoSpaceDN/>
        <w:bidi w:val="0"/>
        <w:spacing w:line="540" w:lineRule="exact"/>
        <w:ind w:firstLine="640" w:firstLineChars="200"/>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项目主要废气包括颗粒物、二氧化硫、氮氧化物。</w:t>
      </w:r>
      <w:r>
        <w:rPr>
          <w:rFonts w:hint="eastAsia" w:ascii="Times New Roman" w:hAnsi="Times New Roman" w:eastAsia="方正仿宋_GBK"/>
          <w:color w:val="auto"/>
          <w:sz w:val="32"/>
          <w:szCs w:val="32"/>
          <w:highlight w:val="none"/>
          <w:lang w:eastAsia="zh-CN"/>
        </w:rPr>
        <w:t>生物质热水锅炉</w:t>
      </w:r>
      <w:r>
        <w:rPr>
          <w:rFonts w:hint="eastAsia" w:ascii="Times New Roman" w:hAnsi="Times New Roman" w:eastAsia="方正仿宋_GBK"/>
          <w:color w:val="auto"/>
          <w:sz w:val="32"/>
          <w:szCs w:val="32"/>
          <w:highlight w:val="none"/>
          <w:lang w:val="en-US" w:eastAsia="zh-CN"/>
        </w:rPr>
        <w:t>燃烧废气拟采用高温布袋除尘器处理后通过1根30m高的排气筒（DA001</w:t>
      </w:r>
      <w:r>
        <w:rPr>
          <w:rFonts w:hint="eastAsia" w:ascii="Times New Roman" w:hAnsi="Times New Roman" w:eastAsia="方正仿宋_GBK" w:cs="Times New Roman"/>
          <w:color w:val="auto"/>
          <w:kern w:val="2"/>
          <w:sz w:val="32"/>
          <w:szCs w:val="32"/>
          <w:lang w:val="en-US" w:eastAsia="zh-CN" w:bidi="ar-SA"/>
        </w:rPr>
        <w:t>）排放，废气经处理后须达到《锅炉大气污染物排放标准》（GB13271-2014）排放浓度限值。废果皮日产日清，做好厂区环境卫生，厂界无组织臭气浓度排放满足《恶臭污染物排放标准》（GB14554-93）标准限值。</w:t>
      </w:r>
    </w:p>
    <w:p w14:paraId="57993B6F">
      <w:pPr>
        <w:pStyle w:val="3"/>
        <w:keepNext w:val="0"/>
        <w:keepLines w:val="0"/>
        <w:pageBreakBefore w:val="0"/>
        <w:widowControl/>
        <w:kinsoku/>
        <w:wordWrap/>
        <w:overflowPunct/>
        <w:topLinePunct w:val="0"/>
        <w:autoSpaceDE/>
        <w:autoSpaceDN/>
        <w:bidi w:val="0"/>
        <w:adjustRightInd/>
        <w:spacing w:before="0" w:after="0" w:line="540" w:lineRule="exact"/>
        <w:ind w:right="118" w:firstLine="640" w:firstLineChars="200"/>
        <w:jc w:val="both"/>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二</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。生物质热水锅炉排污水经废水收集桶沉淀处理后用作厂区洒水降尘，不外排；生活污水经三格式化粪池处理后由农户进行资源化利用，不外排。</w:t>
      </w:r>
    </w:p>
    <w:p w14:paraId="63E6CBA9">
      <w:pPr>
        <w:pStyle w:val="3"/>
        <w:keepNext w:val="0"/>
        <w:keepLines w:val="0"/>
        <w:pageBreakBefore w:val="0"/>
        <w:widowControl/>
        <w:kinsoku/>
        <w:wordWrap/>
        <w:overflowPunct/>
        <w:topLinePunct w:val="0"/>
        <w:autoSpaceDE/>
        <w:autoSpaceDN/>
        <w:bidi w:val="0"/>
        <w:adjustRightInd/>
        <w:spacing w:before="0" w:after="0" w:line="540" w:lineRule="exact"/>
        <w:ind w:right="118" w:firstLine="629"/>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三</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固体废物综合利用和规范处置。废果皮果胶收集后暂存在果皮堆场，做到日产日清，每日加工完后清运至企业咖啡种植基地作为田间肥料；除尘器收尘与炉渣暂存在炉渣收集箱，收集后一起清运至企业咖啡种植基地作为田间肥料；生活垃圾集中收集清运至弯刀河村生活垃圾集中收集点，由环卫部门清运处置。</w:t>
      </w:r>
    </w:p>
    <w:p w14:paraId="422F3DCC">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通过采取厂区合理布局、选用低噪声设备、咖啡鲜果脱皮脱胶机、热水换热器风机等进行基础减震并采取隔声设施等措施后，项目运营期厂界噪声</w:t>
      </w:r>
      <w:r>
        <w:rPr>
          <w:rFonts w:hint="eastAsia" w:ascii="Times New Roman" w:hAnsi="Times New Roman" w:eastAsia="方正仿宋_GBK" w:cs="Times New Roman"/>
          <w:color w:val="auto"/>
          <w:kern w:val="0"/>
          <w:sz w:val="32"/>
          <w:szCs w:val="32"/>
          <w:shd w:val="clear" w:color="auto" w:fill="FFFFFF"/>
          <w:lang w:val="en-US" w:eastAsia="zh-CN" w:bidi="ar"/>
        </w:rPr>
        <w:t>须</w:t>
      </w:r>
      <w:r>
        <w:rPr>
          <w:rFonts w:hint="eastAsia" w:ascii="Times New Roman" w:hAnsi="Times New Roman" w:eastAsia="方正仿宋_GBK" w:cs="Times New Roman"/>
          <w:color w:val="auto"/>
          <w:kern w:val="0"/>
          <w:sz w:val="32"/>
          <w:szCs w:val="32"/>
          <w:shd w:val="clear" w:color="auto" w:fill="FFFFFF"/>
          <w:lang w:bidi="ar"/>
        </w:rPr>
        <w:t>达到《工业企业厂界环境噪声排放标准》（GB12348-2008）2类标准；项目区西北侧弯刀河村噪声预测值</w:t>
      </w:r>
      <w:r>
        <w:rPr>
          <w:rFonts w:hint="eastAsia" w:ascii="Times New Roman" w:hAnsi="Times New Roman" w:eastAsia="方正仿宋_GBK" w:cs="Times New Roman"/>
          <w:color w:val="auto"/>
          <w:kern w:val="0"/>
          <w:sz w:val="32"/>
          <w:szCs w:val="32"/>
          <w:shd w:val="clear" w:color="auto" w:fill="FFFFFF"/>
          <w:lang w:val="en-US" w:eastAsia="zh-CN" w:bidi="ar"/>
        </w:rPr>
        <w:t>须</w:t>
      </w:r>
      <w:r>
        <w:rPr>
          <w:rFonts w:hint="eastAsia" w:ascii="Times New Roman" w:hAnsi="Times New Roman" w:eastAsia="方正仿宋_GBK" w:cs="Times New Roman"/>
          <w:color w:val="auto"/>
          <w:kern w:val="0"/>
          <w:sz w:val="32"/>
          <w:szCs w:val="32"/>
          <w:shd w:val="clear" w:color="auto" w:fill="FFFFFF"/>
          <w:lang w:bidi="ar"/>
        </w:rPr>
        <w:t>满足《声环境质量标准》（GB3096-2008）2类标准</w:t>
      </w:r>
      <w:r>
        <w:rPr>
          <w:rFonts w:hint="eastAsia" w:ascii="Times New Roman" w:hAnsi="Times New Roman" w:eastAsia="方正仿宋_GBK" w:cs="Times New Roman"/>
          <w:color w:val="auto"/>
          <w:kern w:val="0"/>
          <w:sz w:val="32"/>
          <w:szCs w:val="32"/>
          <w:shd w:val="clear" w:color="auto" w:fill="FFFFFF"/>
          <w:lang w:eastAsia="zh-CN" w:bidi="ar"/>
        </w:rPr>
        <w:t>。</w:t>
      </w:r>
    </w:p>
    <w:p w14:paraId="02E395D0">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4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2EA97911">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4EA3F8FB"/>
    <w:p w14:paraId="363C8F47">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20</w:t>
      </w:r>
      <w:r>
        <w:rPr>
          <w:rFonts w:hint="eastAsia" w:ascii="Times New Roman" w:hAnsi="Times New Roman" w:eastAsia="方正仿宋_GBK" w:cs="Times New Roman"/>
          <w:kern w:val="0"/>
          <w:sz w:val="32"/>
          <w:szCs w:val="32"/>
          <w:shd w:val="clear" w:color="auto" w:fill="FFFFFF"/>
          <w:lang w:bidi="ar"/>
        </w:rPr>
        <w:t>日</w:t>
      </w:r>
    </w:p>
    <w:p w14:paraId="0146E000">
      <w:pPr>
        <w:widowControl/>
        <w:shd w:val="clear" w:color="auto" w:fill="FFFFFF"/>
        <w:spacing w:line="600" w:lineRule="exact"/>
        <w:jc w:val="left"/>
        <w:rPr>
          <w:rFonts w:hint="default" w:ascii="Times New Roman" w:hAnsi="Times New Roman" w:eastAsia="方正仿宋_GBK" w:cs="Times New Roman"/>
          <w:kern w:val="0"/>
          <w:sz w:val="32"/>
          <w:szCs w:val="32"/>
          <w:shd w:val="clear" w:color="auto" w:fill="FFFFFF"/>
          <w:lang w:val="en-US" w:eastAsia="zh-CN" w:bidi="ar"/>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抄送：景洪市自然资源局，景洪市农业农村局，普文镇人民政府，云南省环境科学学会，云南卓清环保科技有限公司。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5</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1"/>
                <w:kern w:val="0"/>
                <w:sz w:val="28"/>
                <w:szCs w:val="28"/>
                <w:lang w:val="en-US" w:eastAsia="zh-CN"/>
              </w:rPr>
              <w:t>20</w:t>
            </w:r>
            <w:r>
              <w:rPr>
                <w:rFonts w:hint="default" w:ascii="Times New Roman" w:hAnsi="Times New Roman" w:eastAsia="方正仿宋_GBK" w:cs="Times New Roman"/>
                <w:snapToGrid w:val="0"/>
                <w:color w:val="000000"/>
                <w:spacing w:val="-5"/>
                <w:kern w:val="0"/>
                <w:sz w:val="28"/>
                <w:szCs w:val="28"/>
                <w:lang w:eastAsia="en-US"/>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abstractNum w:abstractNumId="2">
    <w:nsid w:val="61CB5D8C"/>
    <w:multiLevelType w:val="singleLevel"/>
    <w:tmpl w:val="61CB5D8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8FC0E5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C5F21"/>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26A30"/>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71105F"/>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737B15"/>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C97D49"/>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B1FE9"/>
    <w:rsid w:val="2F6F1AD9"/>
    <w:rsid w:val="2FB14F22"/>
    <w:rsid w:val="2FB6684A"/>
    <w:rsid w:val="2FCF2577"/>
    <w:rsid w:val="2FF95846"/>
    <w:rsid w:val="300A35B0"/>
    <w:rsid w:val="300A7458"/>
    <w:rsid w:val="302218DD"/>
    <w:rsid w:val="302C5C1C"/>
    <w:rsid w:val="30450A8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D04849"/>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933B4"/>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8B15F1"/>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AB66C0"/>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2019</Words>
  <Characters>2128</Characters>
  <Lines>17</Lines>
  <Paragraphs>4</Paragraphs>
  <TotalTime>4</TotalTime>
  <ScaleCrop>false</ScaleCrop>
  <LinksUpToDate>false</LinksUpToDate>
  <CharactersWithSpaces>2152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2025-05-20T08:00:10Z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823111AAEAAA47258A1D119DEFBEBEEA_13</vt:lpwstr>
  </property>
  <property fmtid="{D5CDD505-2E9C-101B-9397-08002B2CF9AE}" pid="4" name="KSOTemplateDocerSaveRecord">
    <vt:lpwstr>eyJoZGlkIjoiNDMxNDYxODVjZDJiYTYxMzBiMzRiYjE3OTI0MmM2YmUiLCJ1c2VySWQiOiI0NDMyMzEyMTEifQ==</vt:lpwstr>
  </property>
</Properties>
</file>