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B3D455">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bookmarkStart w:id="0" w:name="OLE_LINK1"/>
    </w:p>
    <w:p w14:paraId="0195708E">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景洪普文一只手咖啡加工厂咖啡初加工</w:t>
      </w:r>
    </w:p>
    <w:p w14:paraId="08DF1864">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建设项目环境影响报告表的批复</w:t>
      </w:r>
    </w:p>
    <w:bookmarkEnd w:id="0"/>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38</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45A202F8">
      <w:pPr>
        <w:keepNext w:val="0"/>
        <w:keepLines w:val="0"/>
        <w:pageBreakBefore w:val="0"/>
        <w:widowControl/>
        <w:shd w:val="clear" w:color="auto" w:fill="FFFFFF"/>
        <w:kinsoku/>
        <w:wordWrap/>
        <w:overflowPunct/>
        <w:topLinePunct w:val="0"/>
        <w:autoSpaceDE/>
        <w:autoSpaceDN/>
        <w:bidi w:val="0"/>
        <w:adjustRightInd/>
        <w:spacing w:line="540" w:lineRule="exact"/>
        <w:jc w:val="both"/>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bidi="ar"/>
        </w:rPr>
        <w:t>景洪普文一只手咖啡加工厂</w:t>
      </w:r>
      <w:r>
        <w:rPr>
          <w:rFonts w:hint="eastAsia" w:ascii="Times New Roman" w:hAnsi="Times New Roman" w:eastAsia="方正仿宋_GBK" w:cs="Times New Roman"/>
          <w:color w:val="auto"/>
          <w:kern w:val="0"/>
          <w:sz w:val="32"/>
          <w:szCs w:val="32"/>
          <w:shd w:val="clear" w:color="auto" w:fill="FFFFFF"/>
          <w:lang w:eastAsia="zh-CN" w:bidi="ar"/>
        </w:rPr>
        <w:t>：</w:t>
      </w:r>
    </w:p>
    <w:p w14:paraId="61A344E5">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云南卓清环保科技有限公司编制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景洪普文一只手咖啡加工厂咖啡初加工建设项目环境影响报告表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2412-532801-04-01-746055</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云南省西双版纳傣族自治州景洪市普文镇普文农场农业分场三队</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w:t>
      </w:r>
      <w:r>
        <w:rPr>
          <w:rFonts w:hint="eastAsia" w:ascii="Times New Roman" w:hAnsi="Times New Roman" w:eastAsia="方正仿宋_GBK" w:cs="Times New Roman"/>
          <w:color w:val="auto"/>
          <w:kern w:val="0"/>
          <w:sz w:val="32"/>
          <w:szCs w:val="32"/>
          <w:shd w:val="clear" w:color="auto" w:fill="FFFFFF"/>
          <w:lang w:val="en-US" w:eastAsia="zh-CN" w:bidi="ar"/>
        </w:rPr>
        <w:t>863m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建设内容主要为搅拌楼、水泥稳定土搅拌站、办公区、宿舍、食堂及环保工程等。项目主要从事咖啡鲜果的初加工，年加工咖啡鲜果800吨，年产咖啡干豆204.5吨（含水率12%）。主要建设内容包括咖啡鲜果脱皮脱胶车间、烘干车间等配套建设辅助及相关环保设施等。</w:t>
      </w:r>
      <w:r>
        <w:rPr>
          <w:rFonts w:hint="default" w:ascii="Times New Roman" w:hAnsi="Times New Roman" w:eastAsia="方正仿宋_GBK" w:cs="Times New Roman"/>
          <w:color w:val="auto"/>
          <w:kern w:val="0"/>
          <w:sz w:val="32"/>
          <w:szCs w:val="32"/>
          <w:shd w:val="clear" w:color="auto" w:fill="FFFFFF"/>
          <w:lang w:val="en-US" w:eastAsia="zh-CN" w:bidi="ar"/>
        </w:rPr>
        <w:t>项目总投资28万元，其中环保投资6.92万元，占工程总投资的24.7%。</w:t>
      </w:r>
    </w:p>
    <w:p w14:paraId="11D42B14">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18AC1919">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2"/>
          <w:sz w:val="32"/>
          <w:szCs w:val="32"/>
          <w:lang w:val="en-US" w:eastAsia="zh-CN" w:bidi="ar-SA"/>
        </w:rPr>
        <w:t>落实施工期</w:t>
      </w:r>
      <w:r>
        <w:rPr>
          <w:rFonts w:hint="default" w:ascii="Times New Roman" w:hAnsi="Times New Roman" w:eastAsia="方正仿宋_GBK" w:cs="Times New Roman"/>
          <w:color w:val="auto"/>
          <w:kern w:val="2"/>
          <w:sz w:val="32"/>
          <w:szCs w:val="32"/>
          <w:lang w:val="en-US" w:eastAsia="zh-CN" w:bidi="ar-SA"/>
        </w:rPr>
        <w:t>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olor w:val="auto"/>
          <w:sz w:val="32"/>
          <w:szCs w:val="32"/>
          <w:highlight w:val="none"/>
          <w:lang w:val="en-US" w:eastAsia="zh-CN"/>
        </w:rPr>
        <w:t>废水经废水收集桶收集沉淀后用于场地洒水降尘；施工应合理安排施工时间，采用低噪声设备，且不在夜间进行施工作业；施工期拆除的废旧设备外售废旧物资回收单位综合利用；建筑垃圾分类收集，能回收利用的部分由回收商进行收购重复利用，不能回收的部分委托资质单位清运至合法的建筑垃圾填埋场处置；生活垃圾经垃圾桶收集后送至周边村寨固定的垃圾集中收集点，由环卫部门清运处置。</w:t>
      </w:r>
    </w:p>
    <w:p w14:paraId="6D46F847">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s="Times New Roman"/>
          <w:color w:val="auto"/>
          <w:kern w:val="2"/>
          <w:sz w:val="32"/>
          <w:szCs w:val="32"/>
          <w:lang w:val="en-US" w:eastAsia="zh-CN" w:bidi="ar-SA"/>
        </w:rPr>
        <w:t>热风炉燃烧废气通过1根15m高的排气筒（DA001）排放，运营期热风炉燃烧废气经高温布袋除尘器处理后各污染物排放浓度须满足《工业炉窑大气污染物排放标准》（GB9078-1996）、《大气污染物综合排放标准》（GB16297-1996）限值要求。厂界无组织臭气浓度经处理后排放达到《恶臭污染物排放标准》（GB14554-93）要求。</w:t>
      </w:r>
    </w:p>
    <w:p w14:paraId="228C0344">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w:t>
      </w:r>
      <w:r>
        <w:rPr>
          <w:rFonts w:hint="eastAsia" w:ascii="Times New Roman" w:hAnsi="Times New Roman" w:eastAsia="方正仿宋_GBK"/>
          <w:sz w:val="32"/>
          <w:szCs w:val="32"/>
        </w:rPr>
        <w:t>生活污水经化粪池处理后委托周边农户清掏进行资源化利用。</w:t>
      </w:r>
      <w:r>
        <w:rPr>
          <w:rFonts w:ascii="Times New Roman" w:hAnsi="Times New Roman" w:eastAsia="方正仿宋_GBK"/>
          <w:sz w:val="32"/>
          <w:szCs w:val="32"/>
        </w:rPr>
        <w:t>项目无废水外排</w:t>
      </w:r>
      <w:r>
        <w:rPr>
          <w:rFonts w:hint="eastAsia" w:ascii="Times New Roman" w:hAnsi="Times New Roman" w:eastAsia="方正仿宋_GBK"/>
          <w:sz w:val="32"/>
          <w:szCs w:val="32"/>
          <w:lang w:eastAsia="zh-CN"/>
        </w:rPr>
        <w:t>。</w:t>
      </w:r>
    </w:p>
    <w:p w14:paraId="3E64FED0">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加强固体废物综合利用和规范处置</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废果皮果胶收集后暂存在果皮收集箱和除尘器收尘与炉渣暂存在炉渣收集箱内一起清运至企业咖啡种植基地作为田间肥料；生活垃圾集中收集清运至厂区附近垃圾堆放点，交由环卫部门清运处置。</w:t>
      </w:r>
    </w:p>
    <w:p w14:paraId="40AFDCB1">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采取厂区合理布局、选用低噪声设备、咖啡鲜果脱皮脱胶机、鼓风机等进行基础减震并采取隔声设施等措施，项目运营期厂界噪声</w:t>
      </w:r>
      <w:r>
        <w:rPr>
          <w:rFonts w:hint="eastAsia" w:ascii="Times New Roman" w:hAnsi="Times New Roman" w:eastAsia="方正仿宋_GBK" w:cs="Times New Roman"/>
          <w:color w:val="auto"/>
          <w:kern w:val="0"/>
          <w:sz w:val="32"/>
          <w:szCs w:val="32"/>
          <w:shd w:val="clear" w:color="auto" w:fill="FFFFFF"/>
          <w:lang w:val="en-US" w:eastAsia="zh-CN" w:bidi="ar"/>
        </w:rPr>
        <w:t>须</w:t>
      </w:r>
      <w:r>
        <w:rPr>
          <w:rFonts w:hint="eastAsia" w:ascii="Times New Roman" w:hAnsi="Times New Roman" w:eastAsia="方正仿宋_GBK" w:cs="Times New Roman"/>
          <w:color w:val="auto"/>
          <w:kern w:val="0"/>
          <w:sz w:val="32"/>
          <w:szCs w:val="32"/>
          <w:shd w:val="clear" w:color="auto" w:fill="FFFFFF"/>
          <w:lang w:bidi="ar"/>
        </w:rPr>
        <w:t>达到《工业企业厂界环境噪声排放标准》（GB12348-2008）</w:t>
      </w:r>
      <w:r>
        <w:rPr>
          <w:rFonts w:hint="eastAsia" w:ascii="Times New Roman" w:hAnsi="Times New Roman" w:eastAsia="方正仿宋_GBK" w:cs="Times New Roman"/>
          <w:color w:val="auto"/>
          <w:kern w:val="0"/>
          <w:sz w:val="32"/>
          <w:szCs w:val="32"/>
          <w:shd w:val="clear" w:color="auto" w:fill="FFFFFF"/>
          <w:lang w:val="en-US" w:eastAsia="zh-CN" w:bidi="ar"/>
        </w:rPr>
        <w:t>要求；周边散户噪声预测值须满足《声环境质量标准》（GB3096-2008）要求。</w:t>
      </w:r>
    </w:p>
    <w:p w14:paraId="523273C8">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3"/>
        </w:numPr>
        <w:kinsoku/>
        <w:wordWrap/>
        <w:overflowPunct/>
        <w:topLinePunct w:val="0"/>
        <w:autoSpaceDE/>
        <w:autoSpaceDN/>
        <w:bidi w:val="0"/>
        <w:adjustRightInd w:val="0"/>
        <w:snapToGrid w:val="0"/>
        <w:spacing w:line="54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严格执行环保设施与主体工程同时设计、同时施工、同时投入运行的“三同时”制度。验收合格后主体工程方可投入使用，并及时将验收材料整理归档，接受生态环境主管部门的监督性检查。</w:t>
      </w:r>
    </w:p>
    <w:p w14:paraId="23DCC5EA">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2EA97911">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4EA3F8FB"/>
    <w:p w14:paraId="0146E000">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6</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16</w:t>
      </w:r>
      <w:r>
        <w:rPr>
          <w:rFonts w:hint="eastAsia" w:ascii="Times New Roman" w:hAnsi="Times New Roman" w:eastAsia="方正仿宋_GBK" w:cs="Times New Roman"/>
          <w:kern w:val="0"/>
          <w:sz w:val="32"/>
          <w:szCs w:val="32"/>
          <w:shd w:val="clear" w:color="auto" w:fill="FFFFFF"/>
          <w:lang w:bidi="ar"/>
        </w:rPr>
        <w:t>日</w:t>
      </w:r>
    </w:p>
    <w:p w14:paraId="04D6A9EA">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4D00C619">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16A64A9E">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2A17CC00">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1D9AE8E6">
      <w:pPr>
        <w:widowControl/>
        <w:shd w:val="clear" w:color="auto" w:fill="FFFFFF"/>
        <w:spacing w:line="600" w:lineRule="exact"/>
        <w:jc w:val="left"/>
        <w:rPr>
          <w:rFonts w:hint="default" w:ascii="Times New Roman" w:hAnsi="Times New Roman" w:eastAsia="方正仿宋_GBK" w:cs="Times New Roman"/>
          <w:kern w:val="0"/>
          <w:sz w:val="32"/>
          <w:szCs w:val="32"/>
          <w:shd w:val="clear" w:color="auto" w:fill="FFFFFF"/>
          <w:lang w:val="en-US" w:eastAsia="zh-CN" w:bidi="ar"/>
        </w:rPr>
      </w:pPr>
      <w:bookmarkStart w:id="1" w:name="_GoBack"/>
      <w:bookmarkEnd w:id="1"/>
    </w:p>
    <w:p w14:paraId="1B79EF4E">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7D811031">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tbl>
      <w:tblPr>
        <w:tblStyle w:val="13"/>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抄送：景洪市发展改革局，景洪市自然资源局，景洪市农业农村局，普文镇人民政府，云南省环境科学学会，云南卓清环保科技有限公司。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eastAsia" w:ascii="Times New Roman" w:hAnsi="Times New Roman" w:eastAsia="方正仿宋_GBK" w:cs="Times New Roman"/>
                <w:snapToGrid w:val="0"/>
                <w:color w:val="000000"/>
                <w:spacing w:val="-43"/>
                <w:kern w:val="0"/>
                <w:sz w:val="28"/>
                <w:szCs w:val="28"/>
                <w:lang w:val="en-US" w:eastAsia="zh-CN"/>
              </w:rPr>
              <w:t>6月16日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F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abstractNum w:abstractNumId="2">
    <w:nsid w:val="61CB5D8C"/>
    <w:multiLevelType w:val="singleLevel"/>
    <w:tmpl w:val="61CB5D8C"/>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A2012"/>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E326A"/>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8373B0"/>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8FC0E5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197F77"/>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1070C"/>
    <w:rsid w:val="0D824E33"/>
    <w:rsid w:val="0D88097B"/>
    <w:rsid w:val="0DA33F9D"/>
    <w:rsid w:val="0DAD0977"/>
    <w:rsid w:val="0DB41B69"/>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23E54"/>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3058F"/>
    <w:rsid w:val="11B60016"/>
    <w:rsid w:val="11CC783A"/>
    <w:rsid w:val="11CF1350"/>
    <w:rsid w:val="11DA1F57"/>
    <w:rsid w:val="11E701D0"/>
    <w:rsid w:val="11F823DD"/>
    <w:rsid w:val="1206685F"/>
    <w:rsid w:val="120C5F21"/>
    <w:rsid w:val="120E1C01"/>
    <w:rsid w:val="121F5BBC"/>
    <w:rsid w:val="12200D94"/>
    <w:rsid w:val="122907E8"/>
    <w:rsid w:val="12333415"/>
    <w:rsid w:val="123E1747"/>
    <w:rsid w:val="123F625E"/>
    <w:rsid w:val="124473D0"/>
    <w:rsid w:val="124526DE"/>
    <w:rsid w:val="124A70DD"/>
    <w:rsid w:val="12525F91"/>
    <w:rsid w:val="125535EC"/>
    <w:rsid w:val="12642811"/>
    <w:rsid w:val="126F6B43"/>
    <w:rsid w:val="127A5A14"/>
    <w:rsid w:val="12806E01"/>
    <w:rsid w:val="129461B8"/>
    <w:rsid w:val="12A762DD"/>
    <w:rsid w:val="12B26A30"/>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C1851"/>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36E30"/>
    <w:rsid w:val="17B9616B"/>
    <w:rsid w:val="17CB09AA"/>
    <w:rsid w:val="17D768AD"/>
    <w:rsid w:val="17DF2075"/>
    <w:rsid w:val="17E4768B"/>
    <w:rsid w:val="17F23AAF"/>
    <w:rsid w:val="18147845"/>
    <w:rsid w:val="182C4B8E"/>
    <w:rsid w:val="18306C10"/>
    <w:rsid w:val="18552337"/>
    <w:rsid w:val="186454CC"/>
    <w:rsid w:val="1871105F"/>
    <w:rsid w:val="189015C1"/>
    <w:rsid w:val="189E3D98"/>
    <w:rsid w:val="189F1804"/>
    <w:rsid w:val="18BE02D4"/>
    <w:rsid w:val="18CA31E0"/>
    <w:rsid w:val="18DB670B"/>
    <w:rsid w:val="1902112B"/>
    <w:rsid w:val="190478B9"/>
    <w:rsid w:val="19051386"/>
    <w:rsid w:val="193208B2"/>
    <w:rsid w:val="19547C43"/>
    <w:rsid w:val="19704F4F"/>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AF5C83"/>
    <w:rsid w:val="1BD1199E"/>
    <w:rsid w:val="1BD6553D"/>
    <w:rsid w:val="1BF34341"/>
    <w:rsid w:val="1BF81957"/>
    <w:rsid w:val="1C0A3439"/>
    <w:rsid w:val="1C0B151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737B15"/>
    <w:rsid w:val="238811AC"/>
    <w:rsid w:val="23987286"/>
    <w:rsid w:val="23AE6D9F"/>
    <w:rsid w:val="23B113BA"/>
    <w:rsid w:val="23C16AD3"/>
    <w:rsid w:val="23CE7442"/>
    <w:rsid w:val="23D91056"/>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1573"/>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C97D49"/>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5030EA"/>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13458E"/>
    <w:rsid w:val="2F394E83"/>
    <w:rsid w:val="2F6B1FE9"/>
    <w:rsid w:val="2F6F1AD9"/>
    <w:rsid w:val="2FB14F22"/>
    <w:rsid w:val="2FB6684A"/>
    <w:rsid w:val="2FCF2577"/>
    <w:rsid w:val="2FF95846"/>
    <w:rsid w:val="300A35B0"/>
    <w:rsid w:val="300A7458"/>
    <w:rsid w:val="302218DD"/>
    <w:rsid w:val="302C5C1C"/>
    <w:rsid w:val="30450A8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C941C4"/>
    <w:rsid w:val="36D04849"/>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D15AA"/>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695377"/>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70711"/>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56805"/>
    <w:rsid w:val="4A557492"/>
    <w:rsid w:val="4A584E4B"/>
    <w:rsid w:val="4A62250E"/>
    <w:rsid w:val="4A654922"/>
    <w:rsid w:val="4A78588E"/>
    <w:rsid w:val="4A7933B4"/>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8B15F1"/>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9A3DA5"/>
    <w:rsid w:val="50A82E05"/>
    <w:rsid w:val="50AC67AE"/>
    <w:rsid w:val="50AD3DB7"/>
    <w:rsid w:val="50B45146"/>
    <w:rsid w:val="50BD14D3"/>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1B660C"/>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603AEE"/>
    <w:rsid w:val="55651104"/>
    <w:rsid w:val="557414BE"/>
    <w:rsid w:val="5576698E"/>
    <w:rsid w:val="559417C2"/>
    <w:rsid w:val="55A03EEB"/>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3E36016"/>
    <w:rsid w:val="641774A2"/>
    <w:rsid w:val="642D0685"/>
    <w:rsid w:val="643E4FFA"/>
    <w:rsid w:val="645650D7"/>
    <w:rsid w:val="645F69F4"/>
    <w:rsid w:val="64790728"/>
    <w:rsid w:val="64B41760"/>
    <w:rsid w:val="64B4350F"/>
    <w:rsid w:val="64B96D77"/>
    <w:rsid w:val="64DC620F"/>
    <w:rsid w:val="64DF4A2F"/>
    <w:rsid w:val="64FE7A34"/>
    <w:rsid w:val="650A1E77"/>
    <w:rsid w:val="650E70C3"/>
    <w:rsid w:val="6511270F"/>
    <w:rsid w:val="65167D25"/>
    <w:rsid w:val="6518584B"/>
    <w:rsid w:val="651F0775"/>
    <w:rsid w:val="65271F32"/>
    <w:rsid w:val="652C70D8"/>
    <w:rsid w:val="65307892"/>
    <w:rsid w:val="654A0785"/>
    <w:rsid w:val="6562740E"/>
    <w:rsid w:val="658B7132"/>
    <w:rsid w:val="658E2C07"/>
    <w:rsid w:val="65AB66C0"/>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8639E2"/>
    <w:rsid w:val="6C8B0A6A"/>
    <w:rsid w:val="6C922387"/>
    <w:rsid w:val="6CB638C0"/>
    <w:rsid w:val="6CC518C6"/>
    <w:rsid w:val="6CD21149"/>
    <w:rsid w:val="6CD86545"/>
    <w:rsid w:val="6CDC1854"/>
    <w:rsid w:val="6CF7668E"/>
    <w:rsid w:val="6CF92406"/>
    <w:rsid w:val="6D003795"/>
    <w:rsid w:val="6D0A0453"/>
    <w:rsid w:val="6D2109D8"/>
    <w:rsid w:val="6D2F13BD"/>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D7DBE"/>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7F35C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608B5"/>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2314</Words>
  <Characters>2434</Characters>
  <Lines>17</Lines>
  <Paragraphs>4</Paragraphs>
  <TotalTime>0</TotalTime>
  <ScaleCrop>false</ScaleCrop>
  <LinksUpToDate>false</LinksUpToDate>
  <CharactersWithSpaces>2458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施少颖</cp:lastModifiedBy>
  <dcterms:modified xsi:type="dcterms:W3CDTF">2025-06-13T09:33:27Z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823111AAEAAA47258A1D119DEFBEBEEA_13</vt:lpwstr>
  </property>
  <property fmtid="{D5CDD505-2E9C-101B-9397-08002B2CF9AE}" pid="4" name="KSOTemplateDocerSaveRecord">
    <vt:lpwstr>eyJoZGlkIjoiMDVlYTFiYWYyYjJjYWM1NmExOTJkNDBkYjI5MzZjMzYiLCJ1c2VySWQiOiIxNDU4NDc3NzY1In0=</vt:lpwstr>
  </property>
</Properties>
</file>