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0FC114">
      <w:pPr>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default" w:ascii="Times New Roman" w:hAnsi="Times New Roman" w:eastAsia="方正小标宋_GBK" w:cs="Times New Roman"/>
          <w:color w:val="auto"/>
          <w:spacing w:val="9"/>
          <w:sz w:val="43"/>
          <w:szCs w:val="43"/>
        </w:rPr>
      </w:pPr>
      <w:r>
        <w:rPr>
          <w:rFonts w:hint="default" w:ascii="Times New Roman" w:hAnsi="Times New Roman" w:eastAsia="方正小标宋_GBK" w:cs="Times New Roman"/>
          <w:color w:val="auto"/>
          <w:spacing w:val="9"/>
          <w:sz w:val="43"/>
          <w:szCs w:val="43"/>
        </w:rPr>
        <w:t>景洪市城市公交老年人残疾人军人</w:t>
      </w:r>
    </w:p>
    <w:p w14:paraId="74619211">
      <w:pPr>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default" w:ascii="Times New Roman" w:hAnsi="Times New Roman" w:eastAsia="方正小标宋_GBK" w:cs="Times New Roman"/>
          <w:color w:val="auto"/>
          <w:sz w:val="43"/>
          <w:szCs w:val="43"/>
        </w:rPr>
      </w:pPr>
      <w:r>
        <w:rPr>
          <w:rFonts w:hint="default" w:ascii="Times New Roman" w:hAnsi="Times New Roman" w:eastAsia="方正小标宋_GBK" w:cs="Times New Roman"/>
          <w:color w:val="auto"/>
          <w:spacing w:val="8"/>
          <w:position w:val="5"/>
          <w:sz w:val="43"/>
          <w:szCs w:val="43"/>
        </w:rPr>
        <w:t>乘车方案</w:t>
      </w:r>
    </w:p>
    <w:p w14:paraId="424C8D0A">
      <w:pPr>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640" w:firstLineChars="200"/>
        <w:textAlignment w:val="baseline"/>
        <w:rPr>
          <w:rFonts w:hint="default" w:ascii="Times New Roman" w:hAnsi="Times New Roman" w:eastAsia="方正仿宋_GBK" w:cs="Times New Roman"/>
          <w:color w:val="auto"/>
          <w:sz w:val="32"/>
          <w:szCs w:val="32"/>
        </w:rPr>
      </w:pPr>
    </w:p>
    <w:p w14:paraId="75E796B9">
      <w:pPr>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672" w:firstLineChars="200"/>
        <w:textAlignment w:val="baseline"/>
        <w:rPr>
          <w:rFonts w:hint="default" w:ascii="Times New Roman" w:hAnsi="Times New Roman" w:eastAsia="方正仿宋_GBK" w:cs="Times New Roman"/>
          <w:snapToGrid w:val="0"/>
          <w:color w:val="auto"/>
          <w:spacing w:val="8"/>
          <w:kern w:val="0"/>
          <w:sz w:val="32"/>
          <w:szCs w:val="32"/>
          <w:lang w:val="en-US" w:eastAsia="zh-CN" w:bidi="ar-SA"/>
        </w:rPr>
      </w:pPr>
      <w:r>
        <w:rPr>
          <w:rFonts w:hint="default" w:ascii="Times New Roman" w:hAnsi="Times New Roman" w:eastAsia="方正仿宋_GBK" w:cs="Times New Roman"/>
          <w:snapToGrid w:val="0"/>
          <w:color w:val="auto"/>
          <w:spacing w:val="8"/>
          <w:kern w:val="0"/>
          <w:sz w:val="32"/>
          <w:szCs w:val="32"/>
          <w:lang w:val="en-US" w:eastAsia="zh-CN" w:bidi="ar-SA"/>
        </w:rPr>
        <w:t>为弘扬中华民族尊老爱幼、扶弱助残的传统美德，营造 崇尚军人、尊重军人的社会氛围，体现党和政府及全社会对 老年人、残疾人、军人等群体的关心关爱，深入贯彻落实《中华人民共和国献血法》，进一步鼓励社会公众关心、参与无偿献血，推进“三免”政策落实，使</w:t>
      </w:r>
      <w:bookmarkStart w:id="0" w:name="_GoBack"/>
      <w:bookmarkEnd w:id="0"/>
      <w:r>
        <w:rPr>
          <w:rFonts w:hint="default" w:ascii="Times New Roman" w:hAnsi="Times New Roman" w:eastAsia="方正仿宋_GBK" w:cs="Times New Roman"/>
          <w:snapToGrid w:val="0"/>
          <w:color w:val="auto"/>
          <w:spacing w:val="8"/>
          <w:kern w:val="0"/>
          <w:sz w:val="32"/>
          <w:szCs w:val="32"/>
          <w:lang w:val="en-US" w:eastAsia="zh-CN" w:bidi="ar-SA"/>
        </w:rPr>
        <w:t>之共享社会发展成果，共促城市公交事业进步。结合景洪市实际，制定本方案。</w:t>
      </w:r>
    </w:p>
    <w:p w14:paraId="03B28029">
      <w:pPr>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628" w:firstLineChars="200"/>
        <w:textAlignment w:val="baseline"/>
        <w:rPr>
          <w:rFonts w:hint="default" w:ascii="Times New Roman" w:hAnsi="Times New Roman" w:eastAsia="方正黑体_GBK" w:cs="Times New Roman"/>
          <w:color w:val="auto"/>
          <w:sz w:val="31"/>
          <w:szCs w:val="31"/>
        </w:rPr>
      </w:pPr>
      <w:r>
        <w:rPr>
          <w:rFonts w:hint="default" w:ascii="Times New Roman" w:hAnsi="Times New Roman" w:eastAsia="方正黑体_GBK" w:cs="Times New Roman"/>
          <w:color w:val="auto"/>
          <w:spacing w:val="2"/>
          <w:sz w:val="31"/>
          <w:szCs w:val="31"/>
        </w:rPr>
        <w:t>一、</w:t>
      </w:r>
      <w:r>
        <w:rPr>
          <w:rFonts w:hint="default" w:ascii="Times New Roman" w:hAnsi="Times New Roman" w:eastAsia="方正黑体_GBK" w:cs="Times New Roman"/>
          <w:color w:val="auto"/>
          <w:spacing w:val="-60"/>
          <w:sz w:val="31"/>
          <w:szCs w:val="31"/>
        </w:rPr>
        <w:t xml:space="preserve"> </w:t>
      </w:r>
      <w:r>
        <w:rPr>
          <w:rFonts w:hint="default" w:ascii="Times New Roman" w:hAnsi="Times New Roman" w:eastAsia="方正黑体_GBK" w:cs="Times New Roman"/>
          <w:color w:val="auto"/>
          <w:spacing w:val="2"/>
          <w:sz w:val="31"/>
          <w:szCs w:val="31"/>
        </w:rPr>
        <w:t>法律依据</w:t>
      </w:r>
    </w:p>
    <w:p w14:paraId="2C197E18">
      <w:pPr>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672" w:firstLineChars="200"/>
        <w:textAlignment w:val="baseline"/>
        <w:rPr>
          <w:rFonts w:hint="default" w:ascii="Times New Roman" w:hAnsi="Times New Roman" w:eastAsia="方正仿宋_GBK" w:cs="Times New Roman"/>
          <w:snapToGrid w:val="0"/>
          <w:color w:val="auto"/>
          <w:spacing w:val="8"/>
          <w:kern w:val="0"/>
          <w:sz w:val="32"/>
          <w:szCs w:val="32"/>
          <w:lang w:val="en-US" w:eastAsia="zh-CN" w:bidi="ar-SA"/>
        </w:rPr>
      </w:pPr>
      <w:r>
        <w:rPr>
          <w:rFonts w:hint="default" w:ascii="Times New Roman" w:hAnsi="Times New Roman" w:eastAsia="方正仿宋_GBK" w:cs="Times New Roman"/>
          <w:snapToGrid w:val="0"/>
          <w:color w:val="auto"/>
          <w:spacing w:val="8"/>
          <w:kern w:val="0"/>
          <w:sz w:val="32"/>
          <w:szCs w:val="32"/>
          <w:lang w:val="en-US" w:eastAsia="zh-CN" w:bidi="ar-SA"/>
        </w:rPr>
        <w:t>《中华人民共和国老年人权益保障法》《中华人民共和国残疾人保障法》《中华人民共和国军人地位和权益保障法》《中华人民共和国退役军人保障法》《中华人民共和国献血法》《军人抚恤优待条例》《城市公共交通条例》《全国无偿献血表彰奖励办法》《城市公共汽车和电车客运管理规定》《景洪市“人才绿卡”实施办法（试行）》</w:t>
      </w:r>
    </w:p>
    <w:p w14:paraId="482E9C68">
      <w:pPr>
        <w:keepNext w:val="0"/>
        <w:keepLines w:val="0"/>
        <w:pageBreakBefore w:val="0"/>
        <w:widowControl/>
        <w:kinsoku w:val="0"/>
        <w:wordWrap/>
        <w:overflowPunct/>
        <w:topLinePunct w:val="0"/>
        <w:autoSpaceDE w:val="0"/>
        <w:autoSpaceDN w:val="0"/>
        <w:bidi w:val="0"/>
        <w:adjustRightInd w:val="0"/>
        <w:snapToGrid w:val="0"/>
        <w:spacing w:line="600" w:lineRule="exact"/>
        <w:ind w:right="0"/>
        <w:textAlignment w:val="baseline"/>
        <w:rPr>
          <w:rFonts w:hint="default" w:ascii="Times New Roman" w:hAnsi="Times New Roman" w:eastAsia="方正仿宋_GBK" w:cs="Times New Roman"/>
          <w:snapToGrid w:val="0"/>
          <w:color w:val="auto"/>
          <w:spacing w:val="8"/>
          <w:kern w:val="0"/>
          <w:sz w:val="32"/>
          <w:szCs w:val="32"/>
          <w:lang w:val="en-US" w:eastAsia="zh-CN" w:bidi="ar-SA"/>
        </w:rPr>
      </w:pPr>
      <w:r>
        <w:rPr>
          <w:rFonts w:hint="default" w:ascii="Times New Roman" w:hAnsi="Times New Roman" w:eastAsia="方正仿宋_GBK" w:cs="Times New Roman"/>
          <w:snapToGrid w:val="0"/>
          <w:color w:val="auto"/>
          <w:spacing w:val="8"/>
          <w:kern w:val="0"/>
          <w:sz w:val="32"/>
          <w:szCs w:val="32"/>
          <w:lang w:val="en-US" w:eastAsia="zh-CN" w:bidi="ar-SA"/>
        </w:rPr>
        <w:t>等有关法律规定。</w:t>
      </w:r>
    </w:p>
    <w:p w14:paraId="15BEFF23">
      <w:pPr>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628" w:firstLineChars="200"/>
        <w:textAlignment w:val="baseline"/>
        <w:rPr>
          <w:rFonts w:hint="default" w:ascii="Times New Roman" w:hAnsi="Times New Roman" w:eastAsia="方正黑体_GBK" w:cs="Times New Roman"/>
          <w:color w:val="auto"/>
          <w:sz w:val="31"/>
          <w:szCs w:val="31"/>
        </w:rPr>
      </w:pPr>
      <w:r>
        <w:rPr>
          <w:rFonts w:hint="default" w:ascii="Times New Roman" w:hAnsi="Times New Roman" w:eastAsia="方正黑体_GBK" w:cs="Times New Roman"/>
          <w:color w:val="auto"/>
          <w:spacing w:val="2"/>
          <w:sz w:val="31"/>
          <w:szCs w:val="31"/>
        </w:rPr>
        <w:t>二、</w:t>
      </w:r>
      <w:r>
        <w:rPr>
          <w:rFonts w:hint="default" w:ascii="Times New Roman" w:hAnsi="Times New Roman" w:eastAsia="方正黑体_GBK" w:cs="Times New Roman"/>
          <w:color w:val="auto"/>
          <w:spacing w:val="-59"/>
          <w:sz w:val="31"/>
          <w:szCs w:val="31"/>
        </w:rPr>
        <w:t xml:space="preserve"> </w:t>
      </w:r>
      <w:r>
        <w:rPr>
          <w:rFonts w:hint="default" w:ascii="Times New Roman" w:hAnsi="Times New Roman" w:eastAsia="方正黑体_GBK" w:cs="Times New Roman"/>
          <w:color w:val="auto"/>
          <w:spacing w:val="2"/>
          <w:sz w:val="31"/>
          <w:szCs w:val="31"/>
        </w:rPr>
        <w:t>免费范围</w:t>
      </w:r>
    </w:p>
    <w:p w14:paraId="163FFE8B">
      <w:pPr>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672" w:firstLineChars="200"/>
        <w:textAlignment w:val="baseline"/>
        <w:rPr>
          <w:rFonts w:hint="default" w:ascii="Times New Roman" w:hAnsi="Times New Roman" w:eastAsia="方正仿宋_GBK" w:cs="Times New Roman"/>
          <w:snapToGrid w:val="0"/>
          <w:color w:val="auto"/>
          <w:spacing w:val="8"/>
          <w:kern w:val="0"/>
          <w:sz w:val="32"/>
          <w:szCs w:val="32"/>
          <w:lang w:val="en-US" w:eastAsia="zh-CN" w:bidi="ar-SA"/>
        </w:rPr>
      </w:pPr>
      <w:r>
        <w:rPr>
          <w:rFonts w:hint="default" w:ascii="Times New Roman" w:hAnsi="Times New Roman" w:eastAsia="方正仿宋_GBK" w:cs="Times New Roman"/>
          <w:snapToGrid w:val="0"/>
          <w:color w:val="auto"/>
          <w:spacing w:val="8"/>
          <w:kern w:val="0"/>
          <w:sz w:val="32"/>
          <w:szCs w:val="32"/>
          <w:lang w:val="en-US" w:eastAsia="zh-CN" w:bidi="ar-SA"/>
        </w:rPr>
        <w:t>免费范围限于城市公交车。景区公交、专线公交、城乡公交不纳入免费范围，按照行业主管部门核定票价收费。</w:t>
      </w:r>
    </w:p>
    <w:p w14:paraId="6C803D15">
      <w:pPr>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648" w:firstLineChars="200"/>
        <w:textAlignment w:val="baseline"/>
        <w:rPr>
          <w:rFonts w:hint="default" w:ascii="Times New Roman" w:hAnsi="Times New Roman" w:eastAsia="方正黑体_GBK" w:cs="Times New Roman"/>
          <w:color w:val="auto"/>
          <w:sz w:val="31"/>
          <w:szCs w:val="31"/>
        </w:rPr>
      </w:pPr>
      <w:r>
        <w:rPr>
          <w:rFonts w:hint="default" w:ascii="Times New Roman" w:hAnsi="Times New Roman" w:eastAsia="方正黑体_GBK" w:cs="Times New Roman"/>
          <w:color w:val="auto"/>
          <w:spacing w:val="7"/>
          <w:sz w:val="31"/>
          <w:szCs w:val="31"/>
        </w:rPr>
        <w:t>三、优惠及免费乘车对象</w:t>
      </w:r>
    </w:p>
    <w:p w14:paraId="6C9320C8">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644" w:firstLineChars="200"/>
        <w:textAlignment w:val="baseline"/>
        <w:rPr>
          <w:rFonts w:hint="default" w:ascii="Times New Roman" w:hAnsi="Times New Roman" w:eastAsia="方正楷体_GBK" w:cs="Times New Roman"/>
          <w:b w:val="0"/>
          <w:bCs w:val="0"/>
          <w:color w:val="auto"/>
          <w:spacing w:val="1"/>
          <w:sz w:val="32"/>
          <w:szCs w:val="32"/>
          <w:highlight w:val="none"/>
          <w:lang w:val="en-US" w:eastAsia="zh-CN"/>
        </w:rPr>
      </w:pPr>
      <w:r>
        <w:rPr>
          <w:rFonts w:hint="default" w:ascii="Times New Roman" w:hAnsi="Times New Roman" w:eastAsia="方正楷体_GBK" w:cs="Times New Roman"/>
          <w:b w:val="0"/>
          <w:bCs w:val="0"/>
          <w:color w:val="auto"/>
          <w:spacing w:val="1"/>
          <w:sz w:val="32"/>
          <w:szCs w:val="32"/>
          <w:highlight w:val="none"/>
          <w:lang w:eastAsia="zh-CN"/>
        </w:rPr>
        <w:t>（</w:t>
      </w:r>
      <w:r>
        <w:rPr>
          <w:rFonts w:hint="default" w:ascii="Times New Roman" w:hAnsi="Times New Roman" w:eastAsia="方正楷体_GBK" w:cs="Times New Roman"/>
          <w:b w:val="0"/>
          <w:bCs w:val="0"/>
          <w:color w:val="auto"/>
          <w:spacing w:val="1"/>
          <w:sz w:val="32"/>
          <w:szCs w:val="32"/>
          <w:highlight w:val="none"/>
          <w:lang w:val="en-US" w:eastAsia="zh-CN"/>
        </w:rPr>
        <w:t>一</w:t>
      </w:r>
      <w:r>
        <w:rPr>
          <w:rFonts w:hint="default" w:ascii="Times New Roman" w:hAnsi="Times New Roman" w:eastAsia="方正楷体_GBK" w:cs="Times New Roman"/>
          <w:b w:val="0"/>
          <w:bCs w:val="0"/>
          <w:color w:val="auto"/>
          <w:spacing w:val="1"/>
          <w:sz w:val="32"/>
          <w:szCs w:val="32"/>
          <w:highlight w:val="none"/>
          <w:lang w:eastAsia="zh-CN"/>
        </w:rPr>
        <w:t>）</w:t>
      </w:r>
      <w:r>
        <w:rPr>
          <w:rFonts w:hint="default" w:ascii="Times New Roman" w:hAnsi="Times New Roman" w:eastAsia="方正楷体_GBK" w:cs="Times New Roman"/>
          <w:b w:val="0"/>
          <w:bCs w:val="0"/>
          <w:color w:val="auto"/>
          <w:spacing w:val="1"/>
          <w:sz w:val="32"/>
          <w:szCs w:val="32"/>
          <w:highlight w:val="none"/>
          <w:lang w:val="en-US" w:eastAsia="zh-CN"/>
        </w:rPr>
        <w:t>优惠对象范围</w:t>
      </w:r>
    </w:p>
    <w:p w14:paraId="0E1EB3F4">
      <w:pPr>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672" w:firstLineChars="200"/>
        <w:textAlignment w:val="baseline"/>
        <w:rPr>
          <w:rFonts w:hint="default" w:ascii="Times New Roman" w:hAnsi="Times New Roman" w:eastAsia="方正仿宋_GBK" w:cs="Times New Roman"/>
          <w:snapToGrid w:val="0"/>
          <w:color w:val="auto"/>
          <w:spacing w:val="8"/>
          <w:kern w:val="0"/>
          <w:sz w:val="32"/>
          <w:szCs w:val="32"/>
          <w:lang w:val="en-US" w:eastAsia="zh-CN" w:bidi="ar-SA"/>
        </w:rPr>
      </w:pPr>
      <w:r>
        <w:rPr>
          <w:rFonts w:hint="default" w:ascii="Times New Roman" w:hAnsi="Times New Roman" w:eastAsia="方正仿宋_GBK" w:cs="Times New Roman"/>
          <w:snapToGrid w:val="0"/>
          <w:color w:val="auto"/>
          <w:spacing w:val="8"/>
          <w:kern w:val="0"/>
          <w:sz w:val="32"/>
          <w:szCs w:val="32"/>
          <w:lang w:val="en-US" w:eastAsia="zh-CN" w:bidi="ar-SA"/>
        </w:rPr>
        <w:t>凡</w:t>
      </w:r>
      <w:r>
        <w:rPr>
          <w:rFonts w:hint="default" w:ascii="Times New Roman" w:hAnsi="Times New Roman" w:eastAsia="方正仿宋_GBK" w:cs="Times New Roman"/>
          <w:snapToGrid w:val="0"/>
          <w:color w:val="auto"/>
          <w:spacing w:val="8"/>
          <w:kern w:val="0"/>
          <w:sz w:val="32"/>
          <w:szCs w:val="32"/>
          <w:lang w:val="en-US" w:eastAsia="en-US" w:bidi="ar-SA"/>
        </w:rPr>
        <w:t>年满6</w:t>
      </w:r>
      <w:r>
        <w:rPr>
          <w:rFonts w:hint="default" w:ascii="Times New Roman" w:hAnsi="Times New Roman" w:eastAsia="方正仿宋_GBK" w:cs="Times New Roman"/>
          <w:snapToGrid w:val="0"/>
          <w:color w:val="auto"/>
          <w:spacing w:val="8"/>
          <w:kern w:val="0"/>
          <w:sz w:val="32"/>
          <w:szCs w:val="32"/>
          <w:lang w:val="en-US" w:eastAsia="zh-CN" w:bidi="ar-SA"/>
        </w:rPr>
        <w:t>5</w:t>
      </w:r>
      <w:r>
        <w:rPr>
          <w:rFonts w:hint="default" w:ascii="Times New Roman" w:hAnsi="Times New Roman" w:eastAsia="方正仿宋_GBK" w:cs="Times New Roman"/>
          <w:snapToGrid w:val="0"/>
          <w:color w:val="auto"/>
          <w:spacing w:val="8"/>
          <w:kern w:val="0"/>
          <w:sz w:val="32"/>
          <w:szCs w:val="32"/>
          <w:lang w:val="en-US" w:eastAsia="en-US" w:bidi="ar-SA"/>
        </w:rPr>
        <w:t>周岁至</w:t>
      </w:r>
      <w:r>
        <w:rPr>
          <w:rFonts w:hint="default" w:ascii="Times New Roman" w:hAnsi="Times New Roman" w:eastAsia="方正仿宋_GBK" w:cs="Times New Roman"/>
          <w:snapToGrid w:val="0"/>
          <w:color w:val="auto"/>
          <w:spacing w:val="8"/>
          <w:kern w:val="0"/>
          <w:sz w:val="32"/>
          <w:szCs w:val="32"/>
          <w:lang w:val="en-US" w:eastAsia="zh-CN" w:bidi="ar-SA"/>
        </w:rPr>
        <w:t>75</w:t>
      </w:r>
      <w:r>
        <w:rPr>
          <w:rFonts w:hint="default" w:ascii="Times New Roman" w:hAnsi="Times New Roman" w:eastAsia="方正仿宋_GBK" w:cs="Times New Roman"/>
          <w:snapToGrid w:val="0"/>
          <w:color w:val="auto"/>
          <w:spacing w:val="8"/>
          <w:kern w:val="0"/>
          <w:sz w:val="32"/>
          <w:szCs w:val="32"/>
          <w:lang w:val="en-US" w:eastAsia="en-US" w:bidi="ar-SA"/>
        </w:rPr>
        <w:t>周岁（含 6</w:t>
      </w:r>
      <w:r>
        <w:rPr>
          <w:rFonts w:hint="default" w:ascii="Times New Roman" w:hAnsi="Times New Roman" w:eastAsia="方正仿宋_GBK" w:cs="Times New Roman"/>
          <w:snapToGrid w:val="0"/>
          <w:color w:val="auto"/>
          <w:spacing w:val="8"/>
          <w:kern w:val="0"/>
          <w:sz w:val="32"/>
          <w:szCs w:val="32"/>
          <w:lang w:val="en-US" w:eastAsia="zh-CN" w:bidi="ar-SA"/>
        </w:rPr>
        <w:t>5</w:t>
      </w:r>
      <w:r>
        <w:rPr>
          <w:rFonts w:hint="default" w:ascii="Times New Roman" w:hAnsi="Times New Roman" w:eastAsia="方正仿宋_GBK" w:cs="Times New Roman"/>
          <w:snapToGrid w:val="0"/>
          <w:color w:val="auto"/>
          <w:spacing w:val="8"/>
          <w:kern w:val="0"/>
          <w:sz w:val="32"/>
          <w:szCs w:val="32"/>
          <w:lang w:val="en-US" w:eastAsia="en-US" w:bidi="ar-SA"/>
        </w:rPr>
        <w:t xml:space="preserve"> 岁和 </w:t>
      </w:r>
      <w:r>
        <w:rPr>
          <w:rFonts w:hint="default" w:ascii="Times New Roman" w:hAnsi="Times New Roman" w:eastAsia="方正仿宋_GBK" w:cs="Times New Roman"/>
          <w:snapToGrid w:val="0"/>
          <w:color w:val="auto"/>
          <w:spacing w:val="8"/>
          <w:kern w:val="0"/>
          <w:sz w:val="32"/>
          <w:szCs w:val="32"/>
          <w:lang w:val="en-US" w:eastAsia="zh-CN" w:bidi="ar-SA"/>
        </w:rPr>
        <w:t>75</w:t>
      </w:r>
      <w:r>
        <w:rPr>
          <w:rFonts w:hint="default" w:ascii="Times New Roman" w:hAnsi="Times New Roman" w:eastAsia="方正仿宋_GBK" w:cs="Times New Roman"/>
          <w:snapToGrid w:val="0"/>
          <w:color w:val="auto"/>
          <w:spacing w:val="8"/>
          <w:kern w:val="0"/>
          <w:sz w:val="32"/>
          <w:szCs w:val="32"/>
          <w:lang w:val="en-US" w:eastAsia="en-US" w:bidi="ar-SA"/>
        </w:rPr>
        <w:t xml:space="preserve"> 岁）的老年人</w:t>
      </w:r>
      <w:r>
        <w:rPr>
          <w:rFonts w:hint="default" w:ascii="Times New Roman" w:hAnsi="Times New Roman" w:eastAsia="方正仿宋_GBK" w:cs="Times New Roman"/>
          <w:snapToGrid w:val="0"/>
          <w:color w:val="auto"/>
          <w:spacing w:val="8"/>
          <w:kern w:val="0"/>
          <w:sz w:val="32"/>
          <w:szCs w:val="32"/>
          <w:lang w:val="en-US" w:eastAsia="zh-CN" w:bidi="ar-SA"/>
        </w:rPr>
        <w:t>；</w:t>
      </w:r>
    </w:p>
    <w:p w14:paraId="51277AA8">
      <w:pPr>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672" w:firstLineChars="200"/>
        <w:textAlignment w:val="baseline"/>
        <w:rPr>
          <w:rFonts w:hint="default" w:ascii="Times New Roman" w:hAnsi="Times New Roman" w:eastAsia="方正仿宋_GBK" w:cs="Times New Roman"/>
          <w:snapToGrid w:val="0"/>
          <w:color w:val="auto"/>
          <w:spacing w:val="8"/>
          <w:kern w:val="0"/>
          <w:sz w:val="32"/>
          <w:szCs w:val="32"/>
          <w:lang w:val="en-US" w:eastAsia="en-US" w:bidi="ar-SA"/>
        </w:rPr>
      </w:pPr>
      <w:r>
        <w:rPr>
          <w:rFonts w:hint="default" w:ascii="Times New Roman" w:hAnsi="Times New Roman" w:eastAsia="方正仿宋_GBK" w:cs="Times New Roman"/>
          <w:snapToGrid w:val="0"/>
          <w:color w:val="auto"/>
          <w:spacing w:val="8"/>
          <w:kern w:val="0"/>
          <w:sz w:val="32"/>
          <w:szCs w:val="32"/>
          <w:lang w:val="en-US" w:eastAsia="zh-CN" w:bidi="ar-SA"/>
        </w:rPr>
        <w:t>优惠对象</w:t>
      </w:r>
      <w:r>
        <w:rPr>
          <w:rFonts w:hint="default" w:ascii="Times New Roman" w:hAnsi="Times New Roman" w:eastAsia="方正仿宋_GBK" w:cs="Times New Roman"/>
          <w:snapToGrid w:val="0"/>
          <w:color w:val="auto"/>
          <w:spacing w:val="8"/>
          <w:kern w:val="0"/>
          <w:sz w:val="32"/>
          <w:szCs w:val="32"/>
          <w:lang w:val="en-US" w:eastAsia="en-US" w:bidi="ar-SA"/>
        </w:rPr>
        <w:t>需按要求办理爱心卡，每年每卡可免费乘坐公交车360次，每月30次</w:t>
      </w:r>
      <w:r>
        <w:rPr>
          <w:rFonts w:hint="default" w:ascii="Times New Roman" w:hAnsi="Times New Roman" w:eastAsia="方正仿宋_GBK" w:cs="Times New Roman"/>
          <w:snapToGrid w:val="0"/>
          <w:color w:val="auto"/>
          <w:spacing w:val="8"/>
          <w:kern w:val="0"/>
          <w:sz w:val="32"/>
          <w:szCs w:val="32"/>
          <w:lang w:val="en-US" w:eastAsia="zh-CN" w:bidi="ar-SA"/>
        </w:rPr>
        <w:t>，</w:t>
      </w:r>
      <w:r>
        <w:rPr>
          <w:rFonts w:hint="default" w:ascii="Times New Roman" w:hAnsi="Times New Roman" w:eastAsia="方正仿宋_GBK" w:cs="Times New Roman"/>
          <w:snapToGrid w:val="0"/>
          <w:color w:val="auto"/>
          <w:spacing w:val="8"/>
          <w:kern w:val="0"/>
          <w:sz w:val="32"/>
          <w:szCs w:val="32"/>
          <w:lang w:val="en-US" w:eastAsia="en-US" w:bidi="ar-SA"/>
        </w:rPr>
        <w:t>次月免费次数清零，超出次数按实际发生额由个人进行支付。已办理的爱心卡需每年在 3 个月内到公司进行审核</w:t>
      </w:r>
      <w:r>
        <w:rPr>
          <w:rFonts w:hint="default" w:ascii="Times New Roman" w:hAnsi="Times New Roman" w:eastAsia="方正仿宋_GBK" w:cs="Times New Roman"/>
          <w:snapToGrid w:val="0"/>
          <w:color w:val="auto"/>
          <w:spacing w:val="8"/>
          <w:kern w:val="0"/>
          <w:sz w:val="32"/>
          <w:szCs w:val="32"/>
          <w:lang w:val="en-US" w:eastAsia="zh-CN" w:bidi="ar-SA"/>
        </w:rPr>
        <w:t>，</w:t>
      </w:r>
      <w:r>
        <w:rPr>
          <w:rFonts w:hint="default" w:ascii="Times New Roman" w:hAnsi="Times New Roman" w:eastAsia="方正仿宋_GBK" w:cs="Times New Roman"/>
          <w:snapToGrid w:val="0"/>
          <w:color w:val="auto"/>
          <w:spacing w:val="8"/>
          <w:kern w:val="0"/>
          <w:sz w:val="32"/>
          <w:szCs w:val="32"/>
          <w:lang w:val="en-US" w:eastAsia="en-US" w:bidi="ar-SA"/>
        </w:rPr>
        <w:t>过期免费次数作废。</w:t>
      </w:r>
    </w:p>
    <w:p w14:paraId="73537CC5">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644" w:firstLineChars="200"/>
        <w:textAlignment w:val="baseline"/>
        <w:rPr>
          <w:rFonts w:hint="default" w:ascii="Times New Roman" w:hAnsi="Times New Roman" w:eastAsia="方正仿宋_GBK" w:cs="Times New Roman"/>
          <w:color w:val="auto"/>
          <w:highlight w:val="none"/>
          <w:lang w:val="en-US" w:eastAsia="zh-CN"/>
        </w:rPr>
      </w:pPr>
      <w:r>
        <w:rPr>
          <w:rFonts w:hint="default" w:ascii="Times New Roman" w:hAnsi="Times New Roman" w:eastAsia="方正楷体_GBK" w:cs="Times New Roman"/>
          <w:b w:val="0"/>
          <w:bCs w:val="0"/>
          <w:color w:val="auto"/>
          <w:spacing w:val="1"/>
          <w:sz w:val="32"/>
          <w:szCs w:val="32"/>
          <w:highlight w:val="none"/>
          <w:lang w:val="en-US" w:eastAsia="zh-CN"/>
        </w:rPr>
        <w:t>（二）免费对象范围</w:t>
      </w:r>
    </w:p>
    <w:p w14:paraId="53E19F6B">
      <w:pPr>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632" w:firstLineChars="200"/>
        <w:textAlignment w:val="baseline"/>
        <w:rPr>
          <w:rFonts w:hint="default" w:ascii="Times New Roman" w:hAnsi="Times New Roman" w:eastAsia="方正仿宋_GBK" w:cs="Times New Roman"/>
          <w:color w:val="auto"/>
          <w:w w:val="99"/>
          <w:sz w:val="32"/>
          <w:szCs w:val="32"/>
          <w:lang w:val="en-US" w:eastAsia="en-US"/>
        </w:rPr>
      </w:pPr>
      <w:r>
        <w:rPr>
          <w:rFonts w:hint="default" w:ascii="Times New Roman" w:hAnsi="Times New Roman" w:eastAsia="方正仿宋_GBK" w:cs="Times New Roman"/>
          <w:color w:val="auto"/>
          <w:w w:val="99"/>
          <w:sz w:val="32"/>
          <w:szCs w:val="32"/>
          <w:lang w:val="en-US" w:eastAsia="zh-CN"/>
        </w:rPr>
        <w:t>1.</w:t>
      </w:r>
      <w:r>
        <w:rPr>
          <w:rFonts w:hint="default" w:ascii="Times New Roman" w:hAnsi="Times New Roman" w:eastAsia="方正仿宋_GBK" w:cs="Times New Roman"/>
          <w:color w:val="auto"/>
          <w:w w:val="99"/>
          <w:sz w:val="32"/>
          <w:szCs w:val="32"/>
          <w:lang w:val="en-US" w:eastAsia="en-US"/>
        </w:rPr>
        <w:t>年满7</w:t>
      </w:r>
      <w:r>
        <w:rPr>
          <w:rFonts w:hint="default" w:ascii="Times New Roman" w:hAnsi="Times New Roman" w:eastAsia="方正仿宋_GBK" w:cs="Times New Roman"/>
          <w:color w:val="auto"/>
          <w:w w:val="99"/>
          <w:sz w:val="32"/>
          <w:szCs w:val="32"/>
          <w:lang w:val="en-US" w:eastAsia="zh-CN"/>
        </w:rPr>
        <w:t>5</w:t>
      </w:r>
      <w:r>
        <w:rPr>
          <w:rFonts w:hint="default" w:ascii="Times New Roman" w:hAnsi="Times New Roman" w:eastAsia="方正仿宋_GBK" w:cs="Times New Roman"/>
          <w:color w:val="auto"/>
          <w:w w:val="99"/>
          <w:sz w:val="32"/>
          <w:szCs w:val="32"/>
          <w:lang w:val="en-US" w:eastAsia="en-US"/>
        </w:rPr>
        <w:t xml:space="preserve"> 周岁以上的老年人；</w:t>
      </w:r>
    </w:p>
    <w:p w14:paraId="70CAEF83">
      <w:pPr>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640" w:firstLineChars="200"/>
        <w:textAlignment w:val="baseline"/>
        <w:rPr>
          <w:rFonts w:hint="default" w:ascii="Times New Roman" w:hAnsi="Times New Roman" w:eastAsia="方正仿宋_GBK" w:cs="Times New Roman"/>
          <w:color w:val="auto"/>
          <w:sz w:val="32"/>
          <w:szCs w:val="32"/>
          <w:highlight w:val="none"/>
          <w:lang w:val="en-US" w:eastAsia="en-US"/>
        </w:rPr>
      </w:pPr>
      <w:r>
        <w:rPr>
          <w:rFonts w:hint="default" w:ascii="Times New Roman" w:hAnsi="Times New Roman" w:eastAsia="方正仿宋_GBK" w:cs="Times New Roman"/>
          <w:color w:val="auto"/>
          <w:sz w:val="32"/>
          <w:szCs w:val="32"/>
          <w:highlight w:val="none"/>
          <w:lang w:val="en-US" w:eastAsia="zh-CN"/>
        </w:rPr>
        <w:t>2.</w:t>
      </w:r>
      <w:r>
        <w:rPr>
          <w:rFonts w:hint="default" w:ascii="Times New Roman" w:hAnsi="Times New Roman" w:eastAsia="方正仿宋_GBK" w:cs="Times New Roman"/>
          <w:color w:val="auto"/>
          <w:sz w:val="32"/>
          <w:szCs w:val="32"/>
          <w:highlight w:val="none"/>
          <w:lang w:val="en-US" w:eastAsia="en-US"/>
        </w:rPr>
        <w:t>人才绿卡”持卡人；</w:t>
      </w:r>
    </w:p>
    <w:p w14:paraId="15645B03">
      <w:pPr>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640" w:firstLineChars="200"/>
        <w:textAlignment w:val="baseline"/>
        <w:rPr>
          <w:rFonts w:hint="default" w:ascii="Times New Roman" w:hAnsi="Times New Roman" w:eastAsia="方正仿宋_GBK" w:cs="Times New Roman"/>
          <w:snapToGrid w:val="0"/>
          <w:color w:val="auto"/>
          <w:spacing w:val="8"/>
          <w:kern w:val="0"/>
          <w:sz w:val="32"/>
          <w:szCs w:val="32"/>
          <w:lang w:val="en-US" w:eastAsia="en-US" w:bidi="ar-SA"/>
        </w:rPr>
      </w:pPr>
      <w:r>
        <w:rPr>
          <w:rFonts w:hint="default" w:ascii="Times New Roman" w:hAnsi="Times New Roman" w:eastAsia="方正仿宋_GBK" w:cs="Times New Roman"/>
          <w:color w:val="auto"/>
          <w:sz w:val="32"/>
          <w:szCs w:val="32"/>
          <w:lang w:val="en-US" w:eastAsia="zh-CN"/>
        </w:rPr>
        <w:t>3.</w:t>
      </w:r>
      <w:r>
        <w:rPr>
          <w:rFonts w:hint="default" w:ascii="Times New Roman" w:hAnsi="Times New Roman" w:eastAsia="方正仿宋_GBK" w:cs="Times New Roman"/>
          <w:snapToGrid w:val="0"/>
          <w:color w:val="auto"/>
          <w:spacing w:val="8"/>
          <w:kern w:val="0"/>
          <w:sz w:val="32"/>
          <w:szCs w:val="32"/>
          <w:lang w:val="en-US" w:eastAsia="en-US" w:bidi="ar-SA"/>
        </w:rPr>
        <w:t>持有《中华人民共和国残疾人证》人员；</w:t>
      </w:r>
    </w:p>
    <w:p w14:paraId="08D6E709">
      <w:pPr>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640" w:firstLineChars="200"/>
        <w:textAlignment w:val="baseline"/>
        <w:rPr>
          <w:rFonts w:hint="default" w:ascii="Times New Roman" w:hAnsi="Times New Roman" w:eastAsia="方正仿宋_GBK" w:cs="Times New Roman"/>
          <w:snapToGrid w:val="0"/>
          <w:color w:val="auto"/>
          <w:spacing w:val="8"/>
          <w:kern w:val="0"/>
          <w:sz w:val="32"/>
          <w:szCs w:val="32"/>
          <w:lang w:val="en-US" w:eastAsia="en-US" w:bidi="ar-SA"/>
        </w:rPr>
      </w:pPr>
      <w:r>
        <w:rPr>
          <w:rFonts w:hint="default" w:ascii="Times New Roman" w:hAnsi="Times New Roman" w:eastAsia="方正仿宋_GBK" w:cs="Times New Roman"/>
          <w:color w:val="auto"/>
          <w:sz w:val="32"/>
          <w:szCs w:val="32"/>
          <w:lang w:val="en-US" w:eastAsia="zh-CN"/>
        </w:rPr>
        <w:t>4.</w:t>
      </w:r>
      <w:r>
        <w:rPr>
          <w:rFonts w:hint="default" w:ascii="Times New Roman" w:hAnsi="Times New Roman" w:eastAsia="方正仿宋_GBK" w:cs="Times New Roman"/>
          <w:snapToGrid w:val="0"/>
          <w:color w:val="auto"/>
          <w:spacing w:val="8"/>
          <w:kern w:val="0"/>
          <w:sz w:val="32"/>
          <w:szCs w:val="32"/>
          <w:lang w:val="en-US" w:eastAsia="en-US" w:bidi="ar-SA"/>
        </w:rPr>
        <w:t>持有《中华人民共和国退役军人优待证》《中华 人民共和国残疾军人证》的退役军人、残疾军人，以及持有现役军人有效证件（军官证、警官证</w:t>
      </w:r>
      <w:r>
        <w:rPr>
          <w:rFonts w:hint="default" w:ascii="Times New Roman" w:hAnsi="Times New Roman" w:eastAsia="方正仿宋_GBK" w:cs="Times New Roman"/>
          <w:snapToGrid w:val="0"/>
          <w:color w:val="auto"/>
          <w:spacing w:val="8"/>
          <w:kern w:val="0"/>
          <w:sz w:val="32"/>
          <w:szCs w:val="32"/>
          <w:lang w:val="en-US" w:eastAsia="zh-CN" w:bidi="ar-SA"/>
        </w:rPr>
        <w:t>、</w:t>
      </w:r>
      <w:r>
        <w:rPr>
          <w:rFonts w:hint="default" w:ascii="Times New Roman" w:hAnsi="Times New Roman" w:eastAsia="方正仿宋_GBK" w:cs="Times New Roman"/>
          <w:snapToGrid w:val="0"/>
          <w:color w:val="auto"/>
          <w:spacing w:val="8"/>
          <w:kern w:val="0"/>
          <w:sz w:val="32"/>
          <w:szCs w:val="32"/>
          <w:lang w:val="en-US" w:eastAsia="en-US" w:bidi="ar-SA"/>
        </w:rPr>
        <w:t>军队文职干部证、士兵证、军警院校学员证等）的军人；</w:t>
      </w:r>
    </w:p>
    <w:p w14:paraId="7B0A4984">
      <w:pPr>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640" w:firstLineChars="200"/>
        <w:textAlignment w:val="baseline"/>
        <w:rPr>
          <w:rFonts w:hint="default" w:ascii="Times New Roman" w:hAnsi="Times New Roman" w:eastAsia="方正仿宋_GBK" w:cs="Times New Roman"/>
          <w:snapToGrid w:val="0"/>
          <w:color w:val="auto"/>
          <w:spacing w:val="8"/>
          <w:kern w:val="0"/>
          <w:sz w:val="32"/>
          <w:szCs w:val="32"/>
          <w:lang w:val="en-US" w:eastAsia="en-US" w:bidi="ar-SA"/>
        </w:rPr>
      </w:pPr>
      <w:r>
        <w:rPr>
          <w:rFonts w:hint="default" w:ascii="Times New Roman" w:hAnsi="Times New Roman" w:eastAsia="方正仿宋_GBK" w:cs="Times New Roman"/>
          <w:color w:val="auto"/>
          <w:sz w:val="32"/>
          <w:szCs w:val="32"/>
          <w:lang w:val="en-US" w:eastAsia="zh-CN"/>
        </w:rPr>
        <w:t>5.</w:t>
      </w:r>
      <w:r>
        <w:rPr>
          <w:rFonts w:hint="default" w:ascii="Times New Roman" w:hAnsi="Times New Roman" w:eastAsia="方正仿宋_GBK" w:cs="Times New Roman"/>
          <w:snapToGrid w:val="0"/>
          <w:color w:val="auto"/>
          <w:spacing w:val="8"/>
          <w:kern w:val="0"/>
          <w:sz w:val="32"/>
          <w:szCs w:val="32"/>
          <w:lang w:val="en-US" w:eastAsia="en-US" w:bidi="ar-SA"/>
        </w:rPr>
        <w:t>荣获国家无偿献血奉献奖的个人、荣获无偿献血 志愿服务终身荣誉奖的个人、荣获国家无偿捐献造血干细胞奖的个人</w:t>
      </w:r>
      <w:r>
        <w:rPr>
          <w:rFonts w:hint="default" w:ascii="Times New Roman" w:hAnsi="Times New Roman" w:eastAsia="方正仿宋_GBK" w:cs="Times New Roman"/>
          <w:snapToGrid w:val="0"/>
          <w:color w:val="auto"/>
          <w:spacing w:val="8"/>
          <w:kern w:val="0"/>
          <w:sz w:val="32"/>
          <w:szCs w:val="32"/>
          <w:lang w:val="en-US" w:eastAsia="zh-CN" w:bidi="ar-SA"/>
        </w:rPr>
        <w:t>，</w:t>
      </w:r>
      <w:r>
        <w:rPr>
          <w:rFonts w:hint="default" w:ascii="Times New Roman" w:hAnsi="Times New Roman" w:eastAsia="方正仿宋_GBK" w:cs="Times New Roman"/>
          <w:snapToGrid w:val="0"/>
          <w:color w:val="auto"/>
          <w:spacing w:val="8"/>
          <w:kern w:val="0"/>
          <w:sz w:val="32"/>
          <w:szCs w:val="32"/>
          <w:lang w:val="en-US" w:eastAsia="en-US" w:bidi="ar-SA"/>
        </w:rPr>
        <w:t>持有《荣誉卡》的优待对象；</w:t>
      </w:r>
    </w:p>
    <w:p w14:paraId="7ACFEE87">
      <w:pPr>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640" w:firstLineChars="200"/>
        <w:textAlignment w:val="baseline"/>
        <w:rPr>
          <w:rFonts w:hint="default" w:ascii="Times New Roman" w:hAnsi="Times New Roman" w:eastAsia="方正仿宋_GBK" w:cs="Times New Roman"/>
          <w:snapToGrid w:val="0"/>
          <w:color w:val="auto"/>
          <w:spacing w:val="8"/>
          <w:kern w:val="0"/>
          <w:sz w:val="32"/>
          <w:szCs w:val="32"/>
          <w:lang w:val="en-US" w:eastAsia="en-US" w:bidi="ar-SA"/>
        </w:rPr>
      </w:pPr>
      <w:r>
        <w:rPr>
          <w:rFonts w:hint="default" w:ascii="Times New Roman" w:hAnsi="Times New Roman" w:eastAsia="方正仿宋_GBK" w:cs="Times New Roman"/>
          <w:color w:val="auto"/>
          <w:sz w:val="32"/>
          <w:szCs w:val="32"/>
          <w:lang w:val="en-US" w:eastAsia="zh-CN"/>
        </w:rPr>
        <w:t>6.</w:t>
      </w:r>
      <w:r>
        <w:rPr>
          <w:rFonts w:hint="default" w:ascii="Times New Roman" w:hAnsi="Times New Roman" w:eastAsia="方正仿宋_GBK" w:cs="Times New Roman"/>
          <w:snapToGrid w:val="0"/>
          <w:color w:val="auto"/>
          <w:spacing w:val="8"/>
          <w:kern w:val="0"/>
          <w:sz w:val="32"/>
          <w:szCs w:val="32"/>
          <w:lang w:val="en-US" w:eastAsia="en-US" w:bidi="ar-SA"/>
        </w:rPr>
        <w:t>其他法律、政策规定的可以享受的范围人员。</w:t>
      </w:r>
    </w:p>
    <w:p w14:paraId="1763507C">
      <w:pPr>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672" w:firstLineChars="200"/>
        <w:textAlignment w:val="baseline"/>
        <w:rPr>
          <w:rFonts w:hint="default" w:ascii="Times New Roman" w:hAnsi="Times New Roman" w:eastAsia="方正仿宋_GBK" w:cs="Times New Roman"/>
          <w:snapToGrid w:val="0"/>
          <w:color w:val="auto"/>
          <w:spacing w:val="8"/>
          <w:kern w:val="0"/>
          <w:sz w:val="32"/>
          <w:szCs w:val="32"/>
          <w:lang w:val="en-US" w:eastAsia="en-US" w:bidi="ar-SA"/>
        </w:rPr>
      </w:pPr>
      <w:r>
        <w:rPr>
          <w:rFonts w:hint="default" w:ascii="Times New Roman" w:hAnsi="Times New Roman" w:eastAsia="方正仿宋_GBK" w:cs="Times New Roman"/>
          <w:snapToGrid w:val="0"/>
          <w:color w:val="auto"/>
          <w:spacing w:val="8"/>
          <w:kern w:val="0"/>
          <w:sz w:val="32"/>
          <w:szCs w:val="32"/>
          <w:lang w:val="en-US" w:eastAsia="en-US" w:bidi="ar-SA"/>
        </w:rPr>
        <w:t>为享受便捷的刷卡服务和人身意外伤害保险保障，鼓励上述免费对象自愿办理爱心卡。持本款第四项所列有效证件的军人、残疾军人，可凭有效证件直接免费乘车，亦可自愿办理爱心卡以便利出行。其他免费对象需办理爱心卡后方可享受免费乘车政策。</w:t>
      </w:r>
    </w:p>
    <w:p w14:paraId="09AF1744">
      <w:pPr>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644" w:firstLineChars="200"/>
        <w:textAlignment w:val="baseline"/>
        <w:outlineLvl w:val="1"/>
        <w:rPr>
          <w:rFonts w:hint="default" w:ascii="Times New Roman" w:hAnsi="Times New Roman" w:eastAsia="方正黑体_GBK" w:cs="Times New Roman"/>
          <w:color w:val="auto"/>
          <w:sz w:val="31"/>
          <w:szCs w:val="31"/>
        </w:rPr>
      </w:pPr>
      <w:r>
        <w:rPr>
          <w:rFonts w:hint="default" w:ascii="Times New Roman" w:hAnsi="Times New Roman" w:eastAsia="方正黑体_GBK" w:cs="Times New Roman"/>
          <w:color w:val="auto"/>
          <w:spacing w:val="6"/>
          <w:sz w:val="31"/>
          <w:szCs w:val="31"/>
        </w:rPr>
        <w:t>四、公交卡办理相关要求</w:t>
      </w:r>
    </w:p>
    <w:p w14:paraId="439B993A">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656" w:firstLineChars="200"/>
        <w:textAlignment w:val="baseline"/>
        <w:rPr>
          <w:rFonts w:hint="default" w:ascii="Times New Roman" w:hAnsi="Times New Roman" w:eastAsia="方正仿宋_GBK" w:cs="Times New Roman"/>
          <w:snapToGrid w:val="0"/>
          <w:color w:val="auto"/>
          <w:spacing w:val="8"/>
          <w:kern w:val="0"/>
          <w:sz w:val="32"/>
          <w:szCs w:val="32"/>
          <w:lang w:val="en-US" w:eastAsia="en-US" w:bidi="ar-SA"/>
        </w:rPr>
      </w:pPr>
      <w:r>
        <w:rPr>
          <w:rFonts w:hint="default" w:ascii="Times New Roman" w:hAnsi="Times New Roman" w:eastAsia="方正楷体_GBK" w:cs="Times New Roman"/>
          <w:color w:val="auto"/>
          <w:spacing w:val="9"/>
        </w:rPr>
        <w:t>（一）</w:t>
      </w:r>
      <w:r>
        <w:rPr>
          <w:rFonts w:hint="default" w:ascii="Times New Roman" w:hAnsi="Times New Roman" w:eastAsia="方正仿宋_GBK" w:cs="Times New Roman"/>
          <w:snapToGrid w:val="0"/>
          <w:color w:val="auto"/>
          <w:spacing w:val="8"/>
          <w:kern w:val="0"/>
          <w:sz w:val="32"/>
          <w:szCs w:val="32"/>
          <w:lang w:val="en-US" w:eastAsia="en-US" w:bidi="ar-SA"/>
        </w:rPr>
        <w:t>景洪市爱心卡委托景洪市洪誉公共交通有限责任公司制作发放，符合条件的人群自愿办理。</w:t>
      </w:r>
    </w:p>
    <w:p w14:paraId="7C8FDF6A">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656" w:firstLineChars="200"/>
        <w:textAlignment w:val="baseline"/>
        <w:rPr>
          <w:rFonts w:hint="default" w:ascii="Times New Roman" w:hAnsi="Times New Roman" w:cs="Times New Roman"/>
          <w:color w:val="auto"/>
          <w:spacing w:val="8"/>
          <w:sz w:val="32"/>
          <w:szCs w:val="32"/>
        </w:rPr>
      </w:pPr>
      <w:r>
        <w:rPr>
          <w:rFonts w:hint="default" w:ascii="Times New Roman" w:hAnsi="Times New Roman" w:eastAsia="方正楷体_GBK" w:cs="Times New Roman"/>
          <w:color w:val="auto"/>
          <w:spacing w:val="9"/>
        </w:rPr>
        <w:t>（二）</w:t>
      </w:r>
      <w:r>
        <w:rPr>
          <w:rFonts w:hint="default" w:ascii="Times New Roman" w:hAnsi="Times New Roman" w:cs="Times New Roman"/>
          <w:color w:val="auto"/>
          <w:spacing w:val="8"/>
          <w:sz w:val="32"/>
          <w:szCs w:val="32"/>
        </w:rPr>
        <w:t>本方案施行之日起，符合条件的人群需带以下证件材料办理：</w:t>
      </w:r>
    </w:p>
    <w:p w14:paraId="700218D8">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648" w:firstLineChars="200"/>
        <w:textAlignment w:val="baseline"/>
        <w:rPr>
          <w:rFonts w:hint="default" w:ascii="Times New Roman" w:hAnsi="Times New Roman" w:cs="Times New Roman"/>
          <w:color w:val="auto"/>
          <w:spacing w:val="8"/>
          <w:sz w:val="32"/>
          <w:szCs w:val="32"/>
        </w:rPr>
      </w:pPr>
      <w:r>
        <w:rPr>
          <w:rFonts w:hint="default" w:ascii="Times New Roman" w:hAnsi="Times New Roman" w:eastAsia="Times New Roman" w:cs="Times New Roman"/>
          <w:color w:val="auto"/>
          <w:spacing w:val="7"/>
        </w:rPr>
        <w:t>1.</w:t>
      </w:r>
      <w:r>
        <w:rPr>
          <w:rFonts w:hint="default" w:ascii="Times New Roman" w:hAnsi="Times New Roman" w:cs="Times New Roman"/>
          <w:color w:val="auto"/>
          <w:spacing w:val="8"/>
          <w:sz w:val="32"/>
          <w:szCs w:val="32"/>
        </w:rPr>
        <w:t>携带本人身份证、近期一寸正面免冠照片两张；</w:t>
      </w:r>
    </w:p>
    <w:p w14:paraId="2FC1FDB9">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628" w:firstLineChars="200"/>
        <w:textAlignment w:val="baseline"/>
        <w:rPr>
          <w:rFonts w:hint="default" w:ascii="Times New Roman" w:hAnsi="Times New Roman" w:cs="Times New Roman"/>
          <w:color w:val="auto"/>
          <w:spacing w:val="8"/>
          <w:sz w:val="32"/>
          <w:szCs w:val="32"/>
        </w:rPr>
      </w:pPr>
      <w:r>
        <w:rPr>
          <w:rFonts w:hint="default" w:ascii="Times New Roman" w:hAnsi="Times New Roman" w:eastAsia="Times New Roman" w:cs="Times New Roman"/>
          <w:color w:val="auto"/>
          <w:spacing w:val="4"/>
          <w:w w:val="99"/>
        </w:rPr>
        <w:t>2.</w:t>
      </w:r>
      <w:r>
        <w:rPr>
          <w:rFonts w:hint="default" w:ascii="Times New Roman" w:hAnsi="Times New Roman" w:cs="Times New Roman"/>
          <w:color w:val="auto"/>
          <w:spacing w:val="8"/>
          <w:sz w:val="32"/>
          <w:szCs w:val="32"/>
        </w:rPr>
        <w:t>持有人才绿卡人员需提供原件及复印件一份、身份证原件及复印件一份、近期一寸正面免冠照片两张；</w:t>
      </w:r>
    </w:p>
    <w:p w14:paraId="5197AE6F">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644" w:firstLineChars="200"/>
        <w:textAlignment w:val="baseline"/>
        <w:rPr>
          <w:rFonts w:hint="default" w:ascii="Times New Roman" w:hAnsi="Times New Roman" w:cs="Times New Roman"/>
          <w:color w:val="auto"/>
          <w:spacing w:val="8"/>
          <w:sz w:val="32"/>
          <w:szCs w:val="32"/>
        </w:rPr>
      </w:pPr>
      <w:r>
        <w:rPr>
          <w:rFonts w:hint="default" w:ascii="Times New Roman" w:hAnsi="Times New Roman" w:eastAsia="宋体" w:cs="Times New Roman"/>
          <w:color w:val="auto"/>
          <w:spacing w:val="6"/>
          <w:lang w:val="en-US" w:eastAsia="zh-CN"/>
        </w:rPr>
        <w:t>3</w:t>
      </w:r>
      <w:r>
        <w:rPr>
          <w:rFonts w:hint="default" w:ascii="Times New Roman" w:hAnsi="Times New Roman" w:eastAsia="Times New Roman" w:cs="Times New Roman"/>
          <w:color w:val="auto"/>
          <w:spacing w:val="6"/>
        </w:rPr>
        <w:t>.</w:t>
      </w:r>
      <w:r>
        <w:rPr>
          <w:rFonts w:hint="default" w:ascii="Times New Roman" w:hAnsi="Times New Roman" w:cs="Times New Roman"/>
          <w:color w:val="auto"/>
          <w:spacing w:val="8"/>
          <w:sz w:val="32"/>
          <w:szCs w:val="32"/>
        </w:rPr>
        <w:t>残疾人需提供残联核发的第二代《 中华人民共和国残 疾人证》原件及复印件一份、身份证原件及复印件一份</w:t>
      </w:r>
      <w:r>
        <w:rPr>
          <w:rFonts w:hint="default" w:ascii="Times New Roman" w:hAnsi="Times New Roman" w:cs="Times New Roman"/>
          <w:color w:val="auto"/>
          <w:spacing w:val="8"/>
          <w:sz w:val="32"/>
          <w:szCs w:val="32"/>
          <w:lang w:eastAsia="zh-CN"/>
        </w:rPr>
        <w:t>、</w:t>
      </w:r>
      <w:r>
        <w:rPr>
          <w:rFonts w:hint="default" w:ascii="Times New Roman" w:hAnsi="Times New Roman" w:cs="Times New Roman"/>
          <w:color w:val="auto"/>
          <w:spacing w:val="8"/>
          <w:sz w:val="32"/>
          <w:szCs w:val="32"/>
        </w:rPr>
        <w:t>近期一寸正面免冠照片两张 ，他人代办需提供以上证件及代办人身份证；</w:t>
      </w:r>
    </w:p>
    <w:p w14:paraId="0B9536BB">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636" w:firstLineChars="200"/>
        <w:textAlignment w:val="baseline"/>
        <w:rPr>
          <w:rFonts w:hint="default" w:ascii="Times New Roman" w:hAnsi="Times New Roman" w:cs="Times New Roman"/>
          <w:color w:val="auto"/>
          <w:spacing w:val="8"/>
          <w:sz w:val="32"/>
          <w:szCs w:val="32"/>
        </w:rPr>
      </w:pPr>
      <w:r>
        <w:rPr>
          <w:rFonts w:hint="default" w:ascii="Times New Roman" w:hAnsi="Times New Roman" w:eastAsia="宋体" w:cs="Times New Roman"/>
          <w:color w:val="auto"/>
          <w:spacing w:val="4"/>
          <w:lang w:val="en-US" w:eastAsia="zh-CN"/>
        </w:rPr>
        <w:t>4.</w:t>
      </w:r>
      <w:r>
        <w:rPr>
          <w:rFonts w:hint="default" w:ascii="Times New Roman" w:hAnsi="Times New Roman" w:cs="Times New Roman"/>
          <w:color w:val="auto"/>
          <w:spacing w:val="8"/>
          <w:sz w:val="32"/>
          <w:szCs w:val="32"/>
        </w:rPr>
        <w:t>持有《荣誉卡》的优待对象需提供原件及复印件一份、身份证原件及复印件一份、近期一寸正面免冠照片两张；</w:t>
      </w:r>
    </w:p>
    <w:p w14:paraId="13C0643E">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664" w:firstLineChars="200"/>
        <w:textAlignment w:val="baseline"/>
        <w:rPr>
          <w:rFonts w:hint="default" w:ascii="Times New Roman" w:hAnsi="Times New Roman" w:cs="Times New Roman"/>
          <w:color w:val="auto"/>
          <w:spacing w:val="8"/>
          <w:sz w:val="32"/>
          <w:szCs w:val="32"/>
        </w:rPr>
      </w:pPr>
      <w:r>
        <w:rPr>
          <w:rFonts w:hint="default" w:ascii="Times New Roman" w:hAnsi="Times New Roman" w:eastAsia="宋体" w:cs="Times New Roman"/>
          <w:color w:val="auto"/>
          <w:spacing w:val="11"/>
          <w:lang w:val="en-US" w:eastAsia="zh-CN"/>
        </w:rPr>
        <w:t>5</w:t>
      </w:r>
      <w:r>
        <w:rPr>
          <w:rFonts w:hint="default" w:ascii="Times New Roman" w:hAnsi="Times New Roman" w:eastAsia="Times New Roman" w:cs="Times New Roman"/>
          <w:color w:val="auto"/>
          <w:spacing w:val="11"/>
        </w:rPr>
        <w:t>.</w:t>
      </w:r>
      <w:r>
        <w:rPr>
          <w:rFonts w:hint="default" w:ascii="Times New Roman" w:hAnsi="Times New Roman" w:cs="Times New Roman"/>
          <w:color w:val="auto"/>
          <w:spacing w:val="8"/>
          <w:sz w:val="32"/>
          <w:szCs w:val="32"/>
        </w:rPr>
        <w:t xml:space="preserve">其他法律、政策规定的可以享受的范围人员和台湾同胞需提供本人身份证（或身份证明） </w:t>
      </w:r>
      <w:r>
        <w:rPr>
          <w:rFonts w:hint="default" w:ascii="Times New Roman" w:hAnsi="Times New Roman" w:cs="Times New Roman"/>
          <w:color w:val="auto"/>
          <w:spacing w:val="8"/>
          <w:sz w:val="32"/>
          <w:szCs w:val="32"/>
          <w:lang w:eastAsia="zh-CN"/>
        </w:rPr>
        <w:t>、</w:t>
      </w:r>
      <w:r>
        <w:rPr>
          <w:rFonts w:hint="default" w:ascii="Times New Roman" w:hAnsi="Times New Roman" w:cs="Times New Roman"/>
          <w:color w:val="auto"/>
          <w:spacing w:val="8"/>
          <w:sz w:val="32"/>
          <w:szCs w:val="32"/>
        </w:rPr>
        <w:t>台湾居民来往大陆 通行证、近期一寸正面免冠照片两张。</w:t>
      </w:r>
    </w:p>
    <w:p w14:paraId="3D625963">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644" w:firstLineChars="200"/>
        <w:textAlignment w:val="baseline"/>
        <w:rPr>
          <w:rFonts w:hint="default" w:ascii="Times New Roman" w:hAnsi="Times New Roman" w:eastAsia="方正仿宋_GBK" w:cs="Times New Roman"/>
          <w:snapToGrid w:val="0"/>
          <w:color w:val="auto"/>
          <w:spacing w:val="8"/>
          <w:kern w:val="0"/>
          <w:sz w:val="32"/>
          <w:szCs w:val="32"/>
          <w:lang w:val="en-US" w:eastAsia="zh-CN" w:bidi="ar-SA"/>
        </w:rPr>
      </w:pPr>
      <w:r>
        <w:rPr>
          <w:rFonts w:hint="default" w:ascii="Times New Roman" w:hAnsi="Times New Roman" w:eastAsia="方正楷体_GBK" w:cs="Times New Roman"/>
          <w:color w:val="auto"/>
          <w:spacing w:val="6"/>
          <w:highlight w:val="none"/>
        </w:rPr>
        <w:t>（三）</w:t>
      </w:r>
      <w:r>
        <w:rPr>
          <w:rFonts w:hint="default" w:ascii="Times New Roman" w:hAnsi="Times New Roman" w:eastAsia="方正楷体_GBK" w:cs="Times New Roman"/>
          <w:color w:val="auto"/>
          <w:spacing w:val="-50"/>
          <w:highlight w:val="none"/>
        </w:rPr>
        <w:t xml:space="preserve"> </w:t>
      </w:r>
      <w:r>
        <w:rPr>
          <w:rFonts w:hint="default" w:ascii="Times New Roman" w:hAnsi="Times New Roman" w:eastAsia="方正仿宋_GBK" w:cs="Times New Roman"/>
          <w:snapToGrid w:val="0"/>
          <w:color w:val="auto"/>
          <w:spacing w:val="8"/>
          <w:kern w:val="0"/>
          <w:sz w:val="32"/>
          <w:szCs w:val="32"/>
          <w:lang w:val="en-US" w:eastAsia="en-US" w:bidi="ar-SA"/>
        </w:rPr>
        <w:t>为保障出行安全，防范意外风险，办理爱心卡的人员</w:t>
      </w:r>
      <w:r>
        <w:rPr>
          <w:rFonts w:hint="default" w:ascii="Times New Roman" w:hAnsi="Times New Roman" w:eastAsia="方正仿宋_GBK" w:cs="Times New Roman"/>
          <w:snapToGrid w:val="0"/>
          <w:color w:val="auto"/>
          <w:spacing w:val="8"/>
          <w:kern w:val="0"/>
          <w:sz w:val="32"/>
          <w:szCs w:val="32"/>
          <w:lang w:val="en-US" w:eastAsia="zh-CN" w:bidi="ar-SA"/>
        </w:rPr>
        <w:t>需办理</w:t>
      </w:r>
      <w:r>
        <w:rPr>
          <w:rFonts w:hint="default" w:ascii="Times New Roman" w:hAnsi="Times New Roman" w:eastAsia="方正仿宋_GBK" w:cs="Times New Roman"/>
          <w:snapToGrid w:val="0"/>
          <w:color w:val="auto"/>
          <w:spacing w:val="8"/>
          <w:kern w:val="0"/>
          <w:sz w:val="32"/>
          <w:szCs w:val="32"/>
          <w:lang w:val="en-US" w:eastAsia="en-US" w:bidi="ar-SA"/>
        </w:rPr>
        <w:t>乘车人身意外伤害保险</w:t>
      </w:r>
      <w:r>
        <w:rPr>
          <w:rFonts w:hint="default" w:ascii="Times New Roman" w:hAnsi="Times New Roman" w:eastAsia="方正仿宋_GBK" w:cs="Times New Roman"/>
          <w:snapToGrid w:val="0"/>
          <w:color w:val="auto"/>
          <w:spacing w:val="8"/>
          <w:kern w:val="0"/>
          <w:sz w:val="32"/>
          <w:szCs w:val="32"/>
          <w:lang w:val="en-US" w:eastAsia="zh-CN" w:bidi="ar-SA"/>
        </w:rPr>
        <w:t>。</w:t>
      </w:r>
      <w:r>
        <w:rPr>
          <w:rFonts w:hint="default" w:ascii="Times New Roman" w:hAnsi="Times New Roman" w:eastAsia="方正仿宋_GBK" w:cs="Times New Roman"/>
          <w:snapToGrid w:val="0"/>
          <w:color w:val="auto"/>
          <w:spacing w:val="8"/>
          <w:kern w:val="0"/>
          <w:sz w:val="32"/>
          <w:szCs w:val="32"/>
          <w:lang w:val="en-US" w:eastAsia="en-US" w:bidi="ar-SA"/>
        </w:rPr>
        <w:t>可自愿委托公交公司办理乘车人身意外伤害保险，并按标准缴纳保险费。公交公司及交通运输主管部门应积极协调保险公司，为优待对象提供优惠、普惠的保险产品。</w:t>
      </w:r>
    </w:p>
    <w:p w14:paraId="761F03BE">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652" w:firstLineChars="200"/>
        <w:textAlignment w:val="baseline"/>
        <w:rPr>
          <w:rFonts w:hint="default" w:ascii="Times New Roman" w:hAnsi="Times New Roman" w:cs="Times New Roman"/>
          <w:color w:val="auto"/>
          <w:sz w:val="32"/>
          <w:szCs w:val="32"/>
        </w:rPr>
      </w:pPr>
      <w:r>
        <w:rPr>
          <w:rFonts w:hint="default" w:ascii="Times New Roman" w:hAnsi="Times New Roman" w:eastAsia="方正楷体_GBK" w:cs="Times New Roman"/>
          <w:color w:val="auto"/>
          <w:spacing w:val="8"/>
        </w:rPr>
        <w:t>（四）</w:t>
      </w:r>
      <w:r>
        <w:rPr>
          <w:rFonts w:hint="default" w:ascii="Times New Roman" w:hAnsi="Times New Roman" w:cs="Times New Roman"/>
          <w:color w:val="auto"/>
          <w:spacing w:val="8"/>
          <w:sz w:val="32"/>
          <w:szCs w:val="32"/>
        </w:rPr>
        <w:t>爱心卡有效期一年</w:t>
      </w:r>
      <w:r>
        <w:rPr>
          <w:rFonts w:hint="default" w:ascii="Times New Roman" w:hAnsi="Times New Roman" w:cs="Times New Roman"/>
          <w:color w:val="auto"/>
          <w:spacing w:val="8"/>
          <w:sz w:val="32"/>
          <w:szCs w:val="32"/>
          <w:lang w:eastAsia="zh-CN"/>
        </w:rPr>
        <w:t>，</w:t>
      </w:r>
      <w:r>
        <w:rPr>
          <w:rFonts w:hint="default" w:ascii="Times New Roman" w:hAnsi="Times New Roman" w:cs="Times New Roman"/>
          <w:color w:val="auto"/>
          <w:spacing w:val="8"/>
          <w:sz w:val="32"/>
          <w:szCs w:val="32"/>
        </w:rPr>
        <w:t>与乘车人身意外伤害保险的</w:t>
      </w:r>
      <w:r>
        <w:rPr>
          <w:rFonts w:hint="default" w:ascii="Times New Roman" w:hAnsi="Times New Roman" w:cs="Times New Roman"/>
          <w:color w:val="auto"/>
          <w:spacing w:val="1"/>
          <w:sz w:val="32"/>
          <w:szCs w:val="32"/>
        </w:rPr>
        <w:t>保险期间一致，到期需年审续保，未年审续保的爱心卡无效。</w:t>
      </w:r>
    </w:p>
    <w:p w14:paraId="38FF7665">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656" w:firstLineChars="200"/>
        <w:textAlignment w:val="baseline"/>
        <w:rPr>
          <w:rFonts w:hint="default" w:ascii="Times New Roman" w:hAnsi="Times New Roman" w:eastAsia="方正仿宋_GBK" w:cs="Times New Roman"/>
          <w:color w:val="auto"/>
          <w:spacing w:val="1"/>
          <w:sz w:val="32"/>
          <w:szCs w:val="32"/>
        </w:rPr>
      </w:pPr>
      <w:r>
        <w:rPr>
          <w:rFonts w:hint="default" w:ascii="Times New Roman" w:hAnsi="Times New Roman" w:eastAsia="方正楷体_GBK" w:cs="Times New Roman"/>
          <w:color w:val="auto"/>
          <w:spacing w:val="9"/>
        </w:rPr>
        <w:t>（五）</w:t>
      </w:r>
      <w:r>
        <w:rPr>
          <w:rFonts w:hint="default" w:ascii="Times New Roman" w:hAnsi="Times New Roman" w:eastAsia="方正仿宋_GBK" w:cs="Times New Roman"/>
          <w:color w:val="auto"/>
          <w:spacing w:val="9"/>
          <w:sz w:val="32"/>
          <w:szCs w:val="32"/>
        </w:rPr>
        <w:t>公交公司应当创造条件，逐步推行公交线路车辆</w:t>
      </w:r>
      <w:r>
        <w:rPr>
          <w:rFonts w:hint="default" w:ascii="Times New Roman" w:hAnsi="Times New Roman" w:eastAsia="方正仿宋_GBK" w:cs="Times New Roman"/>
          <w:color w:val="auto"/>
          <w:sz w:val="32"/>
          <w:szCs w:val="32"/>
        </w:rPr>
        <w:t>IC</w:t>
      </w:r>
      <w:r>
        <w:rPr>
          <w:rFonts w:hint="default" w:ascii="Times New Roman" w:hAnsi="Times New Roman" w:eastAsia="方正仿宋_GBK" w:cs="Times New Roman"/>
          <w:color w:val="auto"/>
          <w:spacing w:val="1"/>
          <w:sz w:val="32"/>
          <w:szCs w:val="32"/>
        </w:rPr>
        <w:t>卡系统。</w:t>
      </w:r>
    </w:p>
    <w:p w14:paraId="3F284850">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656" w:firstLineChars="200"/>
        <w:textAlignment w:val="baseline"/>
        <w:rPr>
          <w:rFonts w:hint="default" w:ascii="Times New Roman" w:hAnsi="Times New Roman" w:eastAsia="方正仿宋_GBK" w:cs="Times New Roman"/>
          <w:color w:val="auto"/>
          <w:sz w:val="32"/>
          <w:szCs w:val="32"/>
        </w:rPr>
      </w:pPr>
      <w:r>
        <w:rPr>
          <w:rFonts w:hint="default" w:ascii="Times New Roman" w:hAnsi="Times New Roman" w:eastAsia="方正楷体_GBK" w:cs="Times New Roman"/>
          <w:color w:val="auto"/>
          <w:spacing w:val="9"/>
        </w:rPr>
        <w:t>（七）</w:t>
      </w:r>
      <w:r>
        <w:rPr>
          <w:rFonts w:hint="default" w:ascii="Times New Roman" w:hAnsi="Times New Roman" w:eastAsia="方正仿宋_GBK" w:cs="Times New Roman"/>
          <w:color w:val="auto"/>
          <w:spacing w:val="9"/>
          <w:sz w:val="32"/>
          <w:szCs w:val="32"/>
        </w:rPr>
        <w:t>“爱心卡”办理及使用过程中有不明事项可致电</w:t>
      </w:r>
      <w:r>
        <w:rPr>
          <w:rFonts w:hint="default" w:ascii="Times New Roman" w:hAnsi="Times New Roman" w:eastAsia="方正仿宋_GBK" w:cs="Times New Roman"/>
          <w:color w:val="auto"/>
          <w:spacing w:val="5"/>
          <w:sz w:val="32"/>
          <w:szCs w:val="32"/>
        </w:rPr>
        <w:t>景洪公交客服热线：2228201。</w:t>
      </w:r>
    </w:p>
    <w:p w14:paraId="4AC9C85A">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648" w:firstLineChars="200"/>
        <w:textAlignment w:val="baseline"/>
        <w:rPr>
          <w:rFonts w:hint="default" w:ascii="Times New Roman" w:hAnsi="Times New Roman" w:cs="Times New Roman"/>
          <w:color w:val="auto"/>
        </w:rPr>
      </w:pPr>
      <w:r>
        <w:rPr>
          <w:rFonts w:hint="default" w:ascii="Times New Roman" w:hAnsi="Times New Roman" w:eastAsia="方正楷体_GBK" w:cs="Times New Roman"/>
          <w:color w:val="auto"/>
          <w:spacing w:val="7"/>
        </w:rPr>
        <w:t>（八）</w:t>
      </w:r>
      <w:r>
        <w:rPr>
          <w:rFonts w:hint="default" w:ascii="Times New Roman" w:hAnsi="Times New Roman" w:eastAsia="方正楷体_GBK" w:cs="Times New Roman"/>
          <w:color w:val="auto"/>
          <w:spacing w:val="-40"/>
        </w:rPr>
        <w:t xml:space="preserve"> </w:t>
      </w:r>
      <w:r>
        <w:rPr>
          <w:rFonts w:hint="default" w:ascii="Times New Roman" w:hAnsi="Times New Roman" w:cs="Times New Roman"/>
          <w:color w:val="auto"/>
          <w:spacing w:val="7"/>
        </w:rPr>
        <w:t>爱心卡办理</w:t>
      </w:r>
      <w:r>
        <w:rPr>
          <w:rFonts w:hint="default" w:ascii="Times New Roman" w:hAnsi="Times New Roman" w:cs="Times New Roman"/>
          <w:color w:val="auto"/>
          <w:spacing w:val="9"/>
        </w:rPr>
        <w:t>地点</w:t>
      </w:r>
      <w:r>
        <w:rPr>
          <w:rFonts w:hint="default" w:ascii="Times New Roman" w:hAnsi="Times New Roman" w:cs="Times New Roman"/>
          <w:color w:val="auto"/>
          <w:spacing w:val="7"/>
        </w:rPr>
        <w:t>和时间</w:t>
      </w:r>
    </w:p>
    <w:p w14:paraId="445C5EF0">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652" w:firstLineChars="200"/>
        <w:textAlignment w:val="baseline"/>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pacing w:val="8"/>
          <w:lang w:val="en-US" w:eastAsia="zh-CN"/>
        </w:rPr>
        <w:t>1.</w:t>
      </w:r>
      <w:r>
        <w:rPr>
          <w:rFonts w:hint="default" w:ascii="Times New Roman" w:hAnsi="Times New Roman" w:eastAsia="方正仿宋_GBK" w:cs="Times New Roman"/>
          <w:color w:val="auto"/>
          <w:spacing w:val="8"/>
          <w:sz w:val="32"/>
          <w:szCs w:val="32"/>
        </w:rPr>
        <w:t>办理地点：景洪市政务服务管理局（曼弄枫</w:t>
      </w:r>
      <w:r>
        <w:rPr>
          <w:rFonts w:hint="default" w:ascii="Times New Roman" w:hAnsi="Times New Roman" w:eastAsia="方正仿宋_GBK" w:cs="Times New Roman"/>
          <w:color w:val="auto"/>
          <w:spacing w:val="7"/>
          <w:sz w:val="32"/>
          <w:szCs w:val="32"/>
        </w:rPr>
        <w:t>街道景帕杭</w:t>
      </w:r>
      <w:r>
        <w:rPr>
          <w:rFonts w:hint="default" w:ascii="Times New Roman" w:hAnsi="Times New Roman" w:eastAsia="方正仿宋_GBK" w:cs="Times New Roman"/>
          <w:color w:val="auto"/>
          <w:spacing w:val="3"/>
          <w:sz w:val="32"/>
          <w:szCs w:val="32"/>
        </w:rPr>
        <w:t>路榕林大道东路</w:t>
      </w:r>
      <w:r>
        <w:rPr>
          <w:rFonts w:hint="default" w:ascii="Times New Roman" w:hAnsi="Times New Roman" w:eastAsia="方正仿宋_GBK" w:cs="Times New Roman"/>
          <w:color w:val="auto"/>
          <w:spacing w:val="-50"/>
          <w:sz w:val="32"/>
          <w:szCs w:val="32"/>
        </w:rPr>
        <w:t xml:space="preserve"> </w:t>
      </w:r>
      <w:r>
        <w:rPr>
          <w:rFonts w:hint="default" w:ascii="Times New Roman" w:hAnsi="Times New Roman" w:eastAsia="方正仿宋_GBK" w:cs="Times New Roman"/>
          <w:color w:val="auto"/>
          <w:spacing w:val="3"/>
          <w:sz w:val="32"/>
          <w:szCs w:val="32"/>
        </w:rPr>
        <w:t>4号</w:t>
      </w:r>
      <w:r>
        <w:rPr>
          <w:rFonts w:hint="default" w:ascii="Times New Roman" w:hAnsi="Times New Roman" w:eastAsia="方正仿宋_GBK" w:cs="Times New Roman"/>
          <w:color w:val="auto"/>
          <w:spacing w:val="4"/>
          <w:sz w:val="32"/>
          <w:szCs w:val="32"/>
        </w:rPr>
        <w:t>）；</w:t>
      </w:r>
    </w:p>
    <w:p w14:paraId="793BB3EC">
      <w:pPr>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624" w:firstLineChars="200"/>
        <w:textAlignment w:val="baseline"/>
        <w:rPr>
          <w:rFonts w:hint="default" w:ascii="Times New Roman" w:hAnsi="Times New Roman" w:eastAsia="方正仿宋_GBK" w:cs="Times New Roman"/>
          <w:snapToGrid w:val="0"/>
          <w:color w:val="auto"/>
          <w:spacing w:val="6"/>
          <w:w w:val="97"/>
          <w:kern w:val="0"/>
          <w:sz w:val="32"/>
          <w:szCs w:val="32"/>
          <w:lang w:val="en-US" w:eastAsia="en-US" w:bidi="ar-SA"/>
        </w:rPr>
      </w:pPr>
      <w:r>
        <w:rPr>
          <w:rFonts w:hint="default" w:ascii="Times New Roman" w:hAnsi="Times New Roman" w:eastAsia="方正仿宋_GBK" w:cs="Times New Roman"/>
          <w:snapToGrid w:val="0"/>
          <w:color w:val="auto"/>
          <w:spacing w:val="6"/>
          <w:w w:val="97"/>
          <w:kern w:val="0"/>
          <w:sz w:val="31"/>
          <w:szCs w:val="31"/>
          <w:lang w:val="en-US" w:eastAsia="zh-CN" w:bidi="ar-SA"/>
        </w:rPr>
        <w:t>2.</w:t>
      </w:r>
      <w:r>
        <w:rPr>
          <w:rFonts w:hint="default" w:ascii="Times New Roman" w:hAnsi="Times New Roman" w:eastAsia="方正仿宋_GBK" w:cs="Times New Roman"/>
          <w:snapToGrid w:val="0"/>
          <w:color w:val="auto"/>
          <w:spacing w:val="6"/>
          <w:w w:val="97"/>
          <w:kern w:val="0"/>
          <w:sz w:val="32"/>
          <w:szCs w:val="32"/>
          <w:lang w:val="en-US" w:eastAsia="en-US" w:bidi="ar-SA"/>
        </w:rPr>
        <w:t>办理时间</w:t>
      </w:r>
      <w:r>
        <w:rPr>
          <w:rFonts w:hint="default" w:ascii="Times New Roman" w:hAnsi="Times New Roman" w:eastAsia="方正仿宋_GBK" w:cs="Times New Roman"/>
          <w:snapToGrid w:val="0"/>
          <w:color w:val="auto"/>
          <w:spacing w:val="6"/>
          <w:w w:val="97"/>
          <w:kern w:val="0"/>
          <w:sz w:val="32"/>
          <w:szCs w:val="32"/>
          <w:lang w:val="en-US" w:eastAsia="zh-CN" w:bidi="ar-SA"/>
        </w:rPr>
        <w:t>：</w:t>
      </w:r>
      <w:r>
        <w:rPr>
          <w:rFonts w:hint="default" w:ascii="Times New Roman" w:hAnsi="Times New Roman" w:eastAsia="方正仿宋_GBK" w:cs="Times New Roman"/>
          <w:snapToGrid w:val="0"/>
          <w:color w:val="auto"/>
          <w:spacing w:val="6"/>
          <w:w w:val="97"/>
          <w:kern w:val="0"/>
          <w:sz w:val="32"/>
          <w:szCs w:val="32"/>
          <w:lang w:val="en-US" w:eastAsia="en-US" w:bidi="ar-SA"/>
        </w:rPr>
        <w:t>工作日 9:00－12:00，13:00－17:00（周六、周日</w:t>
      </w:r>
      <w:r>
        <w:rPr>
          <w:rFonts w:hint="default" w:ascii="Times New Roman" w:hAnsi="Times New Roman" w:eastAsia="方正仿宋_GBK" w:cs="Times New Roman"/>
          <w:snapToGrid w:val="0"/>
          <w:color w:val="auto"/>
          <w:spacing w:val="6"/>
          <w:w w:val="97"/>
          <w:kern w:val="0"/>
          <w:sz w:val="32"/>
          <w:szCs w:val="32"/>
          <w:lang w:val="en-US" w:eastAsia="zh-CN" w:bidi="ar-SA"/>
        </w:rPr>
        <w:t>、</w:t>
      </w:r>
      <w:r>
        <w:rPr>
          <w:rFonts w:hint="default" w:ascii="Times New Roman" w:hAnsi="Times New Roman" w:eastAsia="方正仿宋_GBK" w:cs="Times New Roman"/>
          <w:snapToGrid w:val="0"/>
          <w:color w:val="auto"/>
          <w:spacing w:val="6"/>
          <w:w w:val="97"/>
          <w:kern w:val="0"/>
          <w:sz w:val="32"/>
          <w:szCs w:val="32"/>
          <w:lang w:val="en-US" w:eastAsia="en-US" w:bidi="ar-SA"/>
        </w:rPr>
        <w:t>节假日正常休息）</w:t>
      </w:r>
      <w:r>
        <w:rPr>
          <w:rFonts w:hint="default" w:ascii="Times New Roman" w:hAnsi="Times New Roman" w:eastAsia="方正仿宋_GBK" w:cs="Times New Roman"/>
          <w:snapToGrid w:val="0"/>
          <w:color w:val="auto"/>
          <w:spacing w:val="6"/>
          <w:w w:val="97"/>
          <w:kern w:val="0"/>
          <w:sz w:val="32"/>
          <w:szCs w:val="32"/>
          <w:lang w:val="en-US" w:eastAsia="zh-CN" w:bidi="ar-SA"/>
        </w:rPr>
        <w:t>，</w:t>
      </w:r>
      <w:r>
        <w:rPr>
          <w:rFonts w:hint="default" w:ascii="Times New Roman" w:hAnsi="Times New Roman" w:eastAsia="方正仿宋_GBK" w:cs="Times New Roman"/>
          <w:snapToGrid w:val="0"/>
          <w:color w:val="auto"/>
          <w:spacing w:val="6"/>
          <w:w w:val="97"/>
          <w:kern w:val="0"/>
          <w:sz w:val="32"/>
          <w:szCs w:val="32"/>
          <w:lang w:val="en-US" w:eastAsia="en-US" w:bidi="ar-SA"/>
        </w:rPr>
        <w:t>如需集中办卡的可向公交公司预约</w:t>
      </w:r>
      <w:r>
        <w:rPr>
          <w:rFonts w:hint="default" w:ascii="Times New Roman" w:hAnsi="Times New Roman" w:eastAsia="方正仿宋_GBK" w:cs="Times New Roman"/>
          <w:snapToGrid w:val="0"/>
          <w:color w:val="auto"/>
          <w:spacing w:val="6"/>
          <w:w w:val="97"/>
          <w:kern w:val="0"/>
          <w:sz w:val="32"/>
          <w:szCs w:val="32"/>
          <w:lang w:val="en-US" w:eastAsia="zh-CN" w:bidi="ar-SA"/>
        </w:rPr>
        <w:t>，</w:t>
      </w:r>
      <w:r>
        <w:rPr>
          <w:rFonts w:hint="default" w:ascii="Times New Roman" w:hAnsi="Times New Roman" w:eastAsia="方正仿宋_GBK" w:cs="Times New Roman"/>
          <w:snapToGrid w:val="0"/>
          <w:color w:val="auto"/>
          <w:spacing w:val="6"/>
          <w:w w:val="97"/>
          <w:kern w:val="0"/>
          <w:sz w:val="32"/>
          <w:szCs w:val="32"/>
          <w:lang w:val="en-US" w:eastAsia="en-US" w:bidi="ar-SA"/>
        </w:rPr>
        <w:t>公交公司可上门现场集中办理。</w:t>
      </w:r>
    </w:p>
    <w:p w14:paraId="49D14501">
      <w:pPr>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632" w:firstLineChars="200"/>
        <w:textAlignment w:val="baseline"/>
        <w:outlineLvl w:val="1"/>
        <w:rPr>
          <w:rFonts w:hint="default" w:ascii="Times New Roman" w:hAnsi="Times New Roman" w:eastAsia="方正黑体_GBK" w:cs="Times New Roman"/>
          <w:color w:val="auto"/>
          <w:sz w:val="31"/>
          <w:szCs w:val="31"/>
        </w:rPr>
      </w:pPr>
      <w:r>
        <w:rPr>
          <w:rFonts w:hint="default" w:ascii="Times New Roman" w:hAnsi="Times New Roman" w:eastAsia="方正黑体_GBK" w:cs="Times New Roman"/>
          <w:color w:val="auto"/>
          <w:spacing w:val="3"/>
          <w:sz w:val="31"/>
          <w:szCs w:val="31"/>
        </w:rPr>
        <w:t>五、</w:t>
      </w:r>
      <w:r>
        <w:rPr>
          <w:rFonts w:hint="default" w:ascii="Times New Roman" w:hAnsi="Times New Roman" w:eastAsia="方正黑体_GBK" w:cs="Times New Roman"/>
          <w:color w:val="auto"/>
          <w:spacing w:val="-62"/>
          <w:sz w:val="31"/>
          <w:szCs w:val="31"/>
        </w:rPr>
        <w:t xml:space="preserve"> </w:t>
      </w:r>
      <w:r>
        <w:rPr>
          <w:rFonts w:hint="default" w:ascii="Times New Roman" w:hAnsi="Times New Roman" w:eastAsia="方正黑体_GBK" w:cs="Times New Roman"/>
          <w:color w:val="auto"/>
          <w:spacing w:val="3"/>
          <w:sz w:val="31"/>
          <w:szCs w:val="31"/>
        </w:rPr>
        <w:t>部门分工</w:t>
      </w:r>
    </w:p>
    <w:p w14:paraId="64387017">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665" w:firstLineChars="204"/>
        <w:jc w:val="both"/>
        <w:textAlignment w:val="baseline"/>
        <w:rPr>
          <w:rFonts w:hint="default" w:ascii="Times New Roman" w:hAnsi="Times New Roman" w:cs="Times New Roman"/>
          <w:sz w:val="32"/>
          <w:szCs w:val="32"/>
          <w:lang w:eastAsia="zh-CN"/>
        </w:rPr>
      </w:pPr>
      <w:r>
        <w:rPr>
          <w:rFonts w:hint="default" w:ascii="Times New Roman" w:hAnsi="Times New Roman" w:eastAsia="方正楷体_GBK" w:cs="Times New Roman"/>
          <w:color w:val="auto"/>
          <w:spacing w:val="8"/>
        </w:rPr>
        <w:t>（一）</w:t>
      </w:r>
      <w:r>
        <w:rPr>
          <w:rFonts w:hint="default" w:ascii="Times New Roman" w:hAnsi="Times New Roman" w:eastAsia="方正楷体_GBK" w:cs="Times New Roman"/>
          <w:color w:val="auto"/>
          <w:spacing w:val="-47"/>
        </w:rPr>
        <w:t xml:space="preserve"> </w:t>
      </w:r>
      <w:r>
        <w:rPr>
          <w:rFonts w:hint="default" w:ascii="Times New Roman" w:hAnsi="Times New Roman" w:cs="Times New Roman"/>
          <w:sz w:val="32"/>
          <w:szCs w:val="32"/>
        </w:rPr>
        <w:t>市交通运输局。牵头组织各单位起草、修订公交免费乘车政策，明确具体实施事项；组织公交企业落实政策，加强日常监督管理；负责对企业申报的财政补贴数据进行审核、监测、管理与归档。</w:t>
      </w:r>
    </w:p>
    <w:p w14:paraId="3A5A1CC8">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612"/>
        <w:textAlignment w:val="baseline"/>
        <w:rPr>
          <w:rFonts w:hint="default" w:ascii="Times New Roman" w:hAnsi="Times New Roman" w:cs="Times New Roman"/>
          <w:color w:val="auto"/>
        </w:rPr>
      </w:pPr>
      <w:r>
        <w:rPr>
          <w:rFonts w:hint="default" w:ascii="Times New Roman" w:hAnsi="Times New Roman" w:eastAsia="方正楷体_GBK" w:cs="Times New Roman"/>
          <w:color w:val="auto"/>
          <w:spacing w:val="8"/>
        </w:rPr>
        <w:t>（二）</w:t>
      </w:r>
      <w:r>
        <w:rPr>
          <w:rFonts w:hint="default" w:ascii="Times New Roman" w:hAnsi="Times New Roman" w:cs="Times New Roman"/>
          <w:color w:val="auto"/>
          <w:spacing w:val="8"/>
        </w:rPr>
        <w:t>市委组织部</w:t>
      </w:r>
      <w:r>
        <w:rPr>
          <w:rFonts w:hint="default" w:ascii="Times New Roman" w:hAnsi="Times New Roman" w:cs="Times New Roman"/>
          <w:color w:val="auto"/>
          <w:spacing w:val="8"/>
          <w:lang w:eastAsia="zh-CN"/>
        </w:rPr>
        <w:t>、</w:t>
      </w:r>
      <w:r>
        <w:rPr>
          <w:rFonts w:hint="default" w:ascii="Times New Roman" w:hAnsi="Times New Roman" w:cs="Times New Roman"/>
          <w:color w:val="auto"/>
          <w:spacing w:val="8"/>
        </w:rPr>
        <w:t>市残联</w:t>
      </w:r>
      <w:r>
        <w:rPr>
          <w:rFonts w:hint="default" w:ascii="Times New Roman" w:hAnsi="Times New Roman" w:cs="Times New Roman"/>
          <w:color w:val="auto"/>
          <w:spacing w:val="8"/>
          <w:lang w:eastAsia="zh-CN"/>
        </w:rPr>
        <w:t>、</w:t>
      </w:r>
      <w:r>
        <w:rPr>
          <w:rFonts w:hint="default" w:ascii="Times New Roman" w:hAnsi="Times New Roman" w:cs="Times New Roman"/>
          <w:color w:val="auto"/>
          <w:spacing w:val="8"/>
        </w:rPr>
        <w:t>市退役军人事务局、市财政局</w:t>
      </w:r>
      <w:r>
        <w:rPr>
          <w:rFonts w:hint="default" w:ascii="Times New Roman" w:hAnsi="Times New Roman" w:cs="Times New Roman"/>
          <w:color w:val="auto"/>
          <w:spacing w:val="8"/>
          <w:lang w:eastAsia="zh-CN"/>
        </w:rPr>
        <w:t>、</w:t>
      </w:r>
      <w:r>
        <w:rPr>
          <w:rFonts w:hint="default" w:ascii="Times New Roman" w:hAnsi="Times New Roman" w:cs="Times New Roman"/>
          <w:color w:val="auto"/>
          <w:spacing w:val="8"/>
        </w:rPr>
        <w:t>市卫生健康局、市市场监督管理局参与起草、修订公交车免费乘车政策，确定具体实施相关事宜，做好免费乘车</w:t>
      </w:r>
      <w:r>
        <w:rPr>
          <w:rFonts w:hint="default" w:ascii="Times New Roman" w:hAnsi="Times New Roman" w:cs="Times New Roman"/>
          <w:color w:val="auto"/>
          <w:spacing w:val="6"/>
        </w:rPr>
        <w:t>政策的宣传工作。</w:t>
      </w:r>
    </w:p>
    <w:p w14:paraId="1DF9E23B">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615"/>
        <w:textAlignment w:val="baseline"/>
        <w:rPr>
          <w:rFonts w:hint="default" w:ascii="Times New Roman" w:hAnsi="Times New Roman" w:cs="Times New Roman"/>
          <w:color w:val="auto"/>
          <w:spacing w:val="8"/>
        </w:rPr>
      </w:pPr>
      <w:r>
        <w:rPr>
          <w:rFonts w:hint="default" w:ascii="Times New Roman" w:hAnsi="Times New Roman" w:eastAsia="方正楷体_GBK" w:cs="Times New Roman"/>
          <w:color w:val="auto"/>
          <w:spacing w:val="8"/>
        </w:rPr>
        <w:t>（</w:t>
      </w:r>
      <w:r>
        <w:rPr>
          <w:rFonts w:hint="default" w:ascii="Times New Roman" w:hAnsi="Times New Roman" w:eastAsia="方正楷体_GBK" w:cs="Times New Roman"/>
          <w:color w:val="auto"/>
          <w:spacing w:val="-47"/>
        </w:rPr>
        <w:t xml:space="preserve"> </w:t>
      </w:r>
      <w:r>
        <w:rPr>
          <w:rFonts w:hint="default" w:ascii="Times New Roman" w:hAnsi="Times New Roman" w:eastAsia="方正楷体_GBK" w:cs="Times New Roman"/>
          <w:color w:val="auto"/>
          <w:spacing w:val="8"/>
        </w:rPr>
        <w:t>三）</w:t>
      </w:r>
      <w:r>
        <w:rPr>
          <w:rFonts w:hint="default" w:ascii="Times New Roman" w:hAnsi="Times New Roman" w:cs="Times New Roman"/>
          <w:color w:val="auto"/>
          <w:spacing w:val="8"/>
        </w:rPr>
        <w:t>景洪市洪誉公共交通有</w:t>
      </w:r>
      <w:r>
        <w:rPr>
          <w:rFonts w:hint="default" w:ascii="Times New Roman" w:hAnsi="Times New Roman" w:cs="Times New Roman"/>
          <w:color w:val="auto"/>
          <w:spacing w:val="8"/>
          <w:highlight w:val="none"/>
        </w:rPr>
        <w:t>限责任</w:t>
      </w:r>
      <w:r>
        <w:rPr>
          <w:rFonts w:hint="default" w:ascii="Times New Roman" w:hAnsi="Times New Roman" w:cs="Times New Roman"/>
          <w:color w:val="auto"/>
          <w:spacing w:val="8"/>
          <w:highlight w:val="none"/>
          <w:lang w:val="en-US" w:eastAsia="zh-CN"/>
        </w:rPr>
        <w:t>公司</w:t>
      </w:r>
      <w:r>
        <w:rPr>
          <w:rFonts w:hint="default" w:ascii="Times New Roman" w:hAnsi="Times New Roman" w:cs="Times New Roman"/>
          <w:color w:val="auto"/>
          <w:spacing w:val="8"/>
          <w:highlight w:val="none"/>
        </w:rPr>
        <w:t>。</w:t>
      </w:r>
      <w:r>
        <w:rPr>
          <w:rFonts w:hint="default" w:ascii="Times New Roman" w:hAnsi="Times New Roman" w:cs="Times New Roman"/>
          <w:color w:val="auto"/>
          <w:spacing w:val="8"/>
        </w:rPr>
        <w:t>负责按照享受相</w:t>
      </w:r>
      <w:r>
        <w:rPr>
          <w:rFonts w:hint="default" w:ascii="Times New Roman" w:hAnsi="Times New Roman" w:cs="Times New Roman"/>
          <w:color w:val="auto"/>
          <w:spacing w:val="19"/>
        </w:rPr>
        <w:t>应优惠政策办理和发放公交卡</w:t>
      </w:r>
      <w:r>
        <w:rPr>
          <w:rFonts w:hint="default" w:ascii="Times New Roman" w:hAnsi="Times New Roman" w:cs="Times New Roman"/>
          <w:color w:val="auto"/>
          <w:spacing w:val="19"/>
          <w:lang w:eastAsia="zh-CN"/>
        </w:rPr>
        <w:t>，</w:t>
      </w:r>
      <w:r>
        <w:rPr>
          <w:rFonts w:hint="default" w:ascii="Times New Roman" w:hAnsi="Times New Roman" w:cs="Times New Roman"/>
          <w:color w:val="auto"/>
          <w:spacing w:val="19"/>
        </w:rPr>
        <w:t>负责公交卡发放的监督管</w:t>
      </w:r>
      <w:r>
        <w:rPr>
          <w:rFonts w:hint="default" w:ascii="Times New Roman" w:hAnsi="Times New Roman" w:cs="Times New Roman"/>
          <w:color w:val="auto"/>
          <w:spacing w:val="8"/>
        </w:rPr>
        <w:t>理，负责公交卡信息的登记、存档。</w:t>
      </w:r>
    </w:p>
    <w:p w14:paraId="76D71343">
      <w:pPr>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632" w:firstLineChars="200"/>
        <w:textAlignment w:val="baseline"/>
        <w:outlineLvl w:val="1"/>
        <w:rPr>
          <w:rFonts w:hint="default" w:ascii="Times New Roman" w:hAnsi="Times New Roman" w:eastAsia="方正黑体_GBK" w:cs="Times New Roman"/>
          <w:color w:val="auto"/>
          <w:sz w:val="31"/>
          <w:szCs w:val="31"/>
        </w:rPr>
      </w:pPr>
      <w:r>
        <w:rPr>
          <w:rFonts w:hint="default" w:ascii="Times New Roman" w:hAnsi="Times New Roman" w:eastAsia="方正黑体_GBK" w:cs="Times New Roman"/>
          <w:color w:val="auto"/>
          <w:spacing w:val="3"/>
          <w:sz w:val="31"/>
          <w:szCs w:val="31"/>
        </w:rPr>
        <w:t>六、</w:t>
      </w:r>
      <w:r>
        <w:rPr>
          <w:rFonts w:hint="default" w:ascii="Times New Roman" w:hAnsi="Times New Roman" w:eastAsia="方正黑体_GBK" w:cs="Times New Roman"/>
          <w:color w:val="auto"/>
          <w:spacing w:val="-65"/>
          <w:sz w:val="31"/>
          <w:szCs w:val="31"/>
        </w:rPr>
        <w:t xml:space="preserve"> </w:t>
      </w:r>
      <w:r>
        <w:rPr>
          <w:rFonts w:hint="default" w:ascii="Times New Roman" w:hAnsi="Times New Roman" w:eastAsia="方正黑体_GBK" w:cs="Times New Roman"/>
          <w:color w:val="auto"/>
          <w:spacing w:val="3"/>
          <w:sz w:val="31"/>
          <w:szCs w:val="31"/>
        </w:rPr>
        <w:t>财政补贴</w:t>
      </w:r>
    </w:p>
    <w:p w14:paraId="76A175AF">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619"/>
        <w:textAlignment w:val="baseline"/>
        <w:rPr>
          <w:rFonts w:hint="default" w:ascii="Times New Roman" w:hAnsi="Times New Roman" w:cs="Times New Roman"/>
          <w:color w:val="auto"/>
        </w:rPr>
      </w:pPr>
      <w:r>
        <w:rPr>
          <w:rFonts w:hint="default" w:ascii="Times New Roman" w:hAnsi="Times New Roman" w:eastAsia="方正楷体_GBK" w:cs="Times New Roman"/>
          <w:color w:val="auto"/>
          <w:spacing w:val="12"/>
        </w:rPr>
        <w:t>（一）</w:t>
      </w:r>
      <w:r>
        <w:rPr>
          <w:rFonts w:hint="default" w:ascii="Times New Roman" w:hAnsi="Times New Roman" w:cs="Times New Roman"/>
          <w:color w:val="auto"/>
          <w:spacing w:val="12"/>
        </w:rPr>
        <w:t>根据《城市公共交通条例》第十三条城市人民</w:t>
      </w:r>
      <w:r>
        <w:rPr>
          <w:rFonts w:hint="default" w:ascii="Times New Roman" w:hAnsi="Times New Roman" w:cs="Times New Roman"/>
          <w:color w:val="auto"/>
        </w:rPr>
        <w:t xml:space="preserve"> </w:t>
      </w:r>
      <w:r>
        <w:rPr>
          <w:rFonts w:hint="default" w:ascii="Times New Roman" w:hAnsi="Times New Roman" w:cs="Times New Roman"/>
          <w:color w:val="auto"/>
          <w:spacing w:val="21"/>
        </w:rPr>
        <w:t>政府应当根据城市公共交通实际和财政承受能力安排城市</w:t>
      </w:r>
      <w:r>
        <w:rPr>
          <w:rFonts w:hint="default" w:ascii="Times New Roman" w:hAnsi="Times New Roman" w:cs="Times New Roman"/>
          <w:color w:val="auto"/>
          <w:spacing w:val="15"/>
        </w:rPr>
        <w:t xml:space="preserve"> </w:t>
      </w:r>
      <w:r>
        <w:rPr>
          <w:rFonts w:hint="default" w:ascii="Times New Roman" w:hAnsi="Times New Roman" w:cs="Times New Roman"/>
          <w:color w:val="auto"/>
          <w:spacing w:val="9"/>
        </w:rPr>
        <w:t>公共交通发展所需经费，并纳入本级预算。公交公</w:t>
      </w:r>
      <w:r>
        <w:rPr>
          <w:rFonts w:hint="default" w:ascii="Times New Roman" w:hAnsi="Times New Roman" w:cs="Times New Roman"/>
          <w:color w:val="auto"/>
          <w:spacing w:val="8"/>
        </w:rPr>
        <w:t>司因老年</w:t>
      </w:r>
      <w:r>
        <w:rPr>
          <w:rFonts w:hint="default" w:ascii="Times New Roman" w:hAnsi="Times New Roman" w:cs="Times New Roman"/>
          <w:color w:val="auto"/>
          <w:spacing w:val="6"/>
        </w:rPr>
        <w:t>人、残疾人实行免费乘车而增加的运营成本，</w:t>
      </w:r>
      <w:r>
        <w:rPr>
          <w:rFonts w:hint="default" w:ascii="Times New Roman" w:hAnsi="Times New Roman" w:cs="Times New Roman"/>
          <w:color w:val="auto"/>
          <w:spacing w:val="-62"/>
        </w:rPr>
        <w:t xml:space="preserve"> </w:t>
      </w:r>
      <w:r>
        <w:rPr>
          <w:rFonts w:hint="default" w:ascii="Times New Roman" w:hAnsi="Times New Roman" w:cs="Times New Roman"/>
          <w:color w:val="auto"/>
          <w:spacing w:val="6"/>
        </w:rPr>
        <w:t>由市政府根据每年落实免费乘坐城区公交车优待的具体情况</w:t>
      </w:r>
      <w:r>
        <w:rPr>
          <w:rFonts w:hint="default" w:ascii="Times New Roman" w:hAnsi="Times New Roman" w:cs="Times New Roman"/>
          <w:color w:val="auto"/>
          <w:spacing w:val="-64"/>
        </w:rPr>
        <w:t xml:space="preserve"> </w:t>
      </w:r>
      <w:r>
        <w:rPr>
          <w:rFonts w:hint="default" w:ascii="Times New Roman" w:hAnsi="Times New Roman" w:cs="Times New Roman"/>
          <w:color w:val="auto"/>
          <w:spacing w:val="6"/>
        </w:rPr>
        <w:t>，安排财政部</w:t>
      </w:r>
      <w:r>
        <w:rPr>
          <w:rFonts w:hint="default" w:ascii="Times New Roman" w:hAnsi="Times New Roman" w:cs="Times New Roman"/>
          <w:color w:val="auto"/>
          <w:spacing w:val="7"/>
        </w:rPr>
        <w:t>门给予财政补贴的政策。</w:t>
      </w:r>
    </w:p>
    <w:p w14:paraId="6F6A2AD8">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612"/>
        <w:textAlignment w:val="baseline"/>
        <w:rPr>
          <w:rFonts w:hint="default" w:ascii="Times New Roman" w:hAnsi="Times New Roman" w:cs="Times New Roman"/>
          <w:color w:val="auto"/>
        </w:rPr>
      </w:pPr>
      <w:r>
        <w:rPr>
          <w:rFonts w:hint="default" w:ascii="Times New Roman" w:hAnsi="Times New Roman" w:eastAsia="方正楷体_GBK" w:cs="Times New Roman"/>
          <w:color w:val="auto"/>
          <w:spacing w:val="9"/>
        </w:rPr>
        <w:t>（二）</w:t>
      </w:r>
      <w:r>
        <w:rPr>
          <w:rFonts w:hint="default" w:ascii="Times New Roman" w:hAnsi="Times New Roman" w:cs="Times New Roman"/>
          <w:color w:val="auto"/>
          <w:spacing w:val="9"/>
        </w:rPr>
        <w:t>市交通运输部门应加强对公交公司服务质量的考</w:t>
      </w:r>
      <w:r>
        <w:rPr>
          <w:rFonts w:hint="default" w:ascii="Times New Roman" w:hAnsi="Times New Roman" w:cs="Times New Roman"/>
          <w:color w:val="auto"/>
          <w:spacing w:val="8"/>
        </w:rPr>
        <w:t>核，将考核结果作为财政补贴的重要依据。</w:t>
      </w:r>
    </w:p>
    <w:p w14:paraId="1E48BE21">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615"/>
        <w:textAlignment w:val="baseline"/>
        <w:rPr>
          <w:rFonts w:hint="default" w:ascii="Times New Roman" w:hAnsi="Times New Roman" w:eastAsia="方正仿宋_GBK" w:cs="Times New Roman"/>
          <w:color w:val="auto"/>
          <w:spacing w:val="8"/>
          <w:sz w:val="32"/>
          <w:szCs w:val="32"/>
          <w:highlight w:val="none"/>
          <w:lang w:eastAsia="zh-CN"/>
        </w:rPr>
      </w:pPr>
      <w:r>
        <w:rPr>
          <w:rFonts w:hint="default" w:ascii="Times New Roman" w:hAnsi="Times New Roman" w:eastAsia="方正楷体_GBK" w:cs="Times New Roman"/>
          <w:color w:val="auto"/>
          <w:spacing w:val="8"/>
          <w:highlight w:val="none"/>
        </w:rPr>
        <w:t>（</w:t>
      </w:r>
      <w:r>
        <w:rPr>
          <w:rFonts w:hint="default" w:ascii="Times New Roman" w:hAnsi="Times New Roman" w:eastAsia="方正楷体_GBK" w:cs="Times New Roman"/>
          <w:color w:val="auto"/>
          <w:spacing w:val="-45"/>
          <w:highlight w:val="none"/>
        </w:rPr>
        <w:t xml:space="preserve"> </w:t>
      </w:r>
      <w:r>
        <w:rPr>
          <w:rFonts w:hint="default" w:ascii="Times New Roman" w:hAnsi="Times New Roman" w:eastAsia="方正楷体_GBK" w:cs="Times New Roman"/>
          <w:color w:val="auto"/>
          <w:spacing w:val="8"/>
          <w:highlight w:val="none"/>
        </w:rPr>
        <w:t>三）</w:t>
      </w:r>
      <w:r>
        <w:rPr>
          <w:rFonts w:hint="default" w:ascii="Times New Roman" w:hAnsi="Times New Roman" w:cs="Times New Roman"/>
          <w:color w:val="auto"/>
          <w:spacing w:val="5"/>
          <w:sz w:val="32"/>
          <w:szCs w:val="32"/>
          <w:highlight w:val="none"/>
          <w:lang w:val="en-US" w:eastAsia="zh-CN"/>
        </w:rPr>
        <w:t>公交企业应通过刷卡系统等措施精确统计每月老人残疾人军人免费乘车人次，对免费乘车而产生的成本独立核算。市交通运输、财政等部门应会同公交企业，建立科学的成本规制办法，明确补贴标准。因运营成本、线路或服务范围扩大等原因需调整补贴的，由公交公司依据成本规制办法提出申请，市交通运输、财政部门应在规定时限内审核并报市政府批准，确保补贴资金及时、足额到位。</w:t>
      </w:r>
    </w:p>
    <w:p w14:paraId="2382549C">
      <w:pPr>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640" w:firstLineChars="200"/>
        <w:textAlignment w:val="baseline"/>
        <w:rPr>
          <w:rFonts w:hint="default" w:ascii="Times New Roman" w:hAnsi="Times New Roman" w:eastAsia="方正黑体_GBK" w:cs="Times New Roman"/>
          <w:color w:val="auto"/>
          <w:sz w:val="32"/>
          <w:szCs w:val="32"/>
        </w:rPr>
      </w:pPr>
      <w:r>
        <w:rPr>
          <w:rFonts w:hint="default" w:ascii="Times New Roman" w:hAnsi="Times New Roman" w:eastAsia="方正黑体_GBK" w:cs="Times New Roman"/>
          <w:color w:val="auto"/>
          <w:sz w:val="32"/>
          <w:szCs w:val="32"/>
        </w:rPr>
        <w:t>七、乘车规定</w:t>
      </w:r>
    </w:p>
    <w:p w14:paraId="3A9B8511">
      <w:pPr>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652" w:firstLineChars="200"/>
        <w:textAlignment w:val="baseline"/>
        <w:rPr>
          <w:rFonts w:hint="default" w:ascii="Times New Roman" w:hAnsi="Times New Roman" w:eastAsia="方正仿宋_GBK" w:cs="Times New Roman"/>
          <w:color w:val="auto"/>
          <w:sz w:val="32"/>
          <w:szCs w:val="32"/>
        </w:rPr>
      </w:pPr>
      <w:r>
        <w:rPr>
          <w:rFonts w:hint="default" w:ascii="Times New Roman" w:hAnsi="Times New Roman" w:eastAsia="方正楷体_GBK" w:cs="Times New Roman"/>
          <w:snapToGrid w:val="0"/>
          <w:color w:val="auto"/>
          <w:spacing w:val="8"/>
          <w:kern w:val="0"/>
          <w:sz w:val="31"/>
          <w:szCs w:val="31"/>
          <w:lang w:val="en-US" w:eastAsia="en-US" w:bidi="ar-SA"/>
        </w:rPr>
        <w:t>（一）</w:t>
      </w:r>
      <w:r>
        <w:rPr>
          <w:rFonts w:hint="default" w:ascii="Times New Roman" w:hAnsi="Times New Roman" w:eastAsia="方正仿宋_GBK" w:cs="Times New Roman"/>
          <w:color w:val="auto"/>
          <w:sz w:val="32"/>
          <w:szCs w:val="32"/>
        </w:rPr>
        <w:t>持卡人员应在城区公交车候车亭或设有城区公交 车站牌的站点候车、上下车， 以保证持卡人员乘车安全、便于对公交车驾驶员进行服务质量监管。</w:t>
      </w:r>
    </w:p>
    <w:p w14:paraId="2833C967">
      <w:pPr>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652" w:firstLineChars="200"/>
        <w:textAlignment w:val="baseline"/>
        <w:rPr>
          <w:rFonts w:hint="default" w:ascii="Times New Roman" w:hAnsi="Times New Roman" w:eastAsia="方正仿宋_GBK" w:cs="Times New Roman"/>
          <w:color w:val="auto"/>
          <w:sz w:val="32"/>
          <w:szCs w:val="32"/>
        </w:rPr>
      </w:pPr>
      <w:r>
        <w:rPr>
          <w:rFonts w:hint="default" w:ascii="Times New Roman" w:hAnsi="Times New Roman" w:eastAsia="方正楷体_GBK" w:cs="Times New Roman"/>
          <w:snapToGrid w:val="0"/>
          <w:color w:val="auto"/>
          <w:spacing w:val="8"/>
          <w:kern w:val="0"/>
          <w:sz w:val="31"/>
          <w:szCs w:val="31"/>
          <w:lang w:val="en-US" w:eastAsia="en-US" w:bidi="ar-SA"/>
        </w:rPr>
        <w:t>（二）</w:t>
      </w:r>
      <w:r>
        <w:rPr>
          <w:rFonts w:hint="default" w:ascii="Times New Roman" w:hAnsi="Times New Roman" w:eastAsia="方正仿宋_GBK" w:cs="Times New Roman"/>
          <w:color w:val="auto"/>
          <w:sz w:val="32"/>
          <w:szCs w:val="32"/>
        </w:rPr>
        <w:t>驾驶员应当尊敬持卡人员，热情优质为持卡人员服务，不准拒载或变相拒载持卡人员，不准歧视、怠慢、刁难、谩骂乘车持卡人员。</w:t>
      </w:r>
    </w:p>
    <w:p w14:paraId="4E46A26C">
      <w:pPr>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652" w:firstLineChars="200"/>
        <w:textAlignment w:val="baseline"/>
        <w:rPr>
          <w:rFonts w:hint="default" w:ascii="Times New Roman" w:hAnsi="Times New Roman" w:eastAsia="方正仿宋_GBK" w:cs="Times New Roman"/>
          <w:color w:val="auto"/>
          <w:sz w:val="32"/>
          <w:szCs w:val="32"/>
        </w:rPr>
      </w:pPr>
      <w:r>
        <w:rPr>
          <w:rFonts w:hint="default" w:ascii="Times New Roman" w:hAnsi="Times New Roman" w:eastAsia="方正楷体_GBK" w:cs="Times New Roman"/>
          <w:snapToGrid w:val="0"/>
          <w:color w:val="auto"/>
          <w:spacing w:val="8"/>
          <w:kern w:val="0"/>
          <w:sz w:val="31"/>
          <w:szCs w:val="31"/>
          <w:lang w:val="en-US" w:eastAsia="en-US" w:bidi="ar-SA"/>
        </w:rPr>
        <w:t>（三）</w:t>
      </w:r>
      <w:r>
        <w:rPr>
          <w:rFonts w:hint="default" w:ascii="Times New Roman" w:hAnsi="Times New Roman" w:eastAsia="方正仿宋_GBK" w:cs="Times New Roman"/>
          <w:color w:val="auto"/>
          <w:sz w:val="32"/>
          <w:szCs w:val="32"/>
        </w:rPr>
        <w:t>持卡人员乘车时应自觉遵守乘车规定，主动出示优惠乘车卡并配合驾驶员验证。未带老年卡、爱心卡或使用无效卡、过期乘车卡的，应按所乘车线路零售票价投币。</w:t>
      </w:r>
    </w:p>
    <w:p w14:paraId="742E4ACA">
      <w:pPr>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652" w:firstLineChars="200"/>
        <w:textAlignment w:val="baseline"/>
        <w:rPr>
          <w:rFonts w:hint="default" w:ascii="Times New Roman" w:hAnsi="Times New Roman" w:eastAsia="方正仿宋_GBK" w:cs="Times New Roman"/>
          <w:color w:val="auto"/>
          <w:w w:val="98"/>
          <w:sz w:val="32"/>
          <w:szCs w:val="32"/>
        </w:rPr>
      </w:pPr>
      <w:r>
        <w:rPr>
          <w:rFonts w:hint="default" w:ascii="Times New Roman" w:hAnsi="Times New Roman" w:eastAsia="方正楷体_GBK" w:cs="Times New Roman"/>
          <w:snapToGrid w:val="0"/>
          <w:color w:val="auto"/>
          <w:spacing w:val="8"/>
          <w:kern w:val="0"/>
          <w:sz w:val="31"/>
          <w:szCs w:val="31"/>
          <w:lang w:val="en-US" w:eastAsia="en-US" w:bidi="ar-SA"/>
        </w:rPr>
        <w:t>（四）</w:t>
      </w:r>
      <w:r>
        <w:rPr>
          <w:rFonts w:hint="default" w:ascii="Times New Roman" w:hAnsi="Times New Roman" w:eastAsia="方正仿宋_GBK" w:cs="Times New Roman"/>
          <w:color w:val="auto"/>
          <w:w w:val="98"/>
          <w:sz w:val="32"/>
          <w:szCs w:val="32"/>
        </w:rPr>
        <w:t>优惠乘车卡实行一人一卡，只限本人使用</w:t>
      </w:r>
      <w:r>
        <w:rPr>
          <w:rFonts w:hint="default" w:ascii="Times New Roman" w:hAnsi="Times New Roman" w:eastAsia="方正仿宋_GBK" w:cs="Times New Roman"/>
          <w:color w:val="auto"/>
          <w:w w:val="98"/>
          <w:sz w:val="32"/>
          <w:szCs w:val="32"/>
          <w:lang w:eastAsia="zh-CN"/>
        </w:rPr>
        <w:t>，</w:t>
      </w:r>
      <w:r>
        <w:rPr>
          <w:rFonts w:hint="default" w:ascii="Times New Roman" w:hAnsi="Times New Roman" w:eastAsia="方正仿宋_GBK" w:cs="Times New Roman"/>
          <w:color w:val="auto"/>
          <w:w w:val="98"/>
          <w:sz w:val="32"/>
          <w:szCs w:val="32"/>
        </w:rPr>
        <w:t>不得  转让、转借、涂改，违者予以没收，并按相应规定给予处罚。</w:t>
      </w:r>
    </w:p>
    <w:p w14:paraId="1C0AD609">
      <w:pPr>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652" w:firstLineChars="200"/>
        <w:textAlignment w:val="baseline"/>
        <w:rPr>
          <w:rFonts w:hint="default" w:ascii="Times New Roman" w:hAnsi="Times New Roman" w:eastAsia="方正仿宋_GBK" w:cs="Times New Roman"/>
          <w:color w:val="auto"/>
          <w:sz w:val="32"/>
          <w:szCs w:val="32"/>
        </w:rPr>
      </w:pPr>
      <w:r>
        <w:rPr>
          <w:rFonts w:hint="default" w:ascii="Times New Roman" w:hAnsi="Times New Roman" w:eastAsia="方正楷体_GBK" w:cs="Times New Roman"/>
          <w:snapToGrid w:val="0"/>
          <w:color w:val="auto"/>
          <w:spacing w:val="8"/>
          <w:kern w:val="0"/>
          <w:sz w:val="31"/>
          <w:szCs w:val="31"/>
          <w:lang w:val="en-US" w:eastAsia="en-US" w:bidi="ar-SA"/>
        </w:rPr>
        <w:t>（五）</w:t>
      </w:r>
      <w:r>
        <w:rPr>
          <w:rFonts w:hint="default" w:ascii="Times New Roman" w:hAnsi="Times New Roman" w:eastAsia="方正仿宋_GBK" w:cs="Times New Roman"/>
          <w:color w:val="auto"/>
          <w:sz w:val="32"/>
          <w:szCs w:val="32"/>
        </w:rPr>
        <w:t>残疾人、年迈体弱、行动不便以及患病的老年人 应有人陪护乘车（陪护者应按规定购票），尽量避开客运高峰。</w:t>
      </w:r>
    </w:p>
    <w:p w14:paraId="740F15CB">
      <w:pPr>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652" w:firstLineChars="200"/>
        <w:textAlignment w:val="baseline"/>
        <w:rPr>
          <w:rFonts w:hint="default" w:ascii="Times New Roman" w:hAnsi="Times New Roman" w:eastAsia="方正仿宋_GBK" w:cs="Times New Roman"/>
          <w:color w:val="auto"/>
          <w:sz w:val="32"/>
          <w:szCs w:val="32"/>
        </w:rPr>
      </w:pPr>
      <w:r>
        <w:rPr>
          <w:rFonts w:hint="default" w:ascii="Times New Roman" w:hAnsi="Times New Roman" w:eastAsia="方正楷体_GBK" w:cs="Times New Roman"/>
          <w:snapToGrid w:val="0"/>
          <w:color w:val="auto"/>
          <w:spacing w:val="8"/>
          <w:kern w:val="0"/>
          <w:sz w:val="31"/>
          <w:szCs w:val="31"/>
          <w:lang w:val="en-US" w:eastAsia="en-US" w:bidi="ar-SA"/>
        </w:rPr>
        <w:t>（六）</w:t>
      </w:r>
      <w:r>
        <w:rPr>
          <w:rFonts w:hint="default" w:ascii="Times New Roman" w:hAnsi="Times New Roman" w:eastAsia="方正仿宋_GBK" w:cs="Times New Roman"/>
          <w:color w:val="auto"/>
          <w:sz w:val="32"/>
          <w:szCs w:val="32"/>
        </w:rPr>
        <w:t>持卡人员在享受乘车服务时，人身受到伤害或财 物受到损失的，在查明责任后，依照法律法规和有关政策规 定处理。属于乘车人身意外伤害保险范围的，保险公司应当 根据合同的有关意外伤害、医疗赔付程序和保额向投保人赔付，确保投保人的合法利益。</w:t>
      </w:r>
    </w:p>
    <w:p w14:paraId="6D8F577A">
      <w:pPr>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640" w:firstLineChars="200"/>
        <w:textAlignment w:val="baseline"/>
        <w:rPr>
          <w:rFonts w:hint="default" w:ascii="Times New Roman" w:hAnsi="Times New Roman" w:eastAsia="方正黑体_GBK" w:cs="Times New Roman"/>
          <w:color w:val="auto"/>
          <w:sz w:val="32"/>
          <w:szCs w:val="32"/>
        </w:rPr>
      </w:pPr>
      <w:r>
        <w:rPr>
          <w:rFonts w:hint="default" w:ascii="Times New Roman" w:hAnsi="Times New Roman" w:eastAsia="方正黑体_GBK" w:cs="Times New Roman"/>
          <w:color w:val="auto"/>
          <w:sz w:val="32"/>
          <w:szCs w:val="32"/>
        </w:rPr>
        <w:t>八、 监管与处罚</w:t>
      </w:r>
    </w:p>
    <w:p w14:paraId="47065A56">
      <w:pPr>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652" w:firstLineChars="200"/>
        <w:textAlignment w:val="baseline"/>
        <w:rPr>
          <w:rFonts w:hint="default" w:ascii="Times New Roman" w:hAnsi="Times New Roman" w:eastAsia="方正仿宋_GBK" w:cs="Times New Roman"/>
          <w:color w:val="auto"/>
          <w:sz w:val="32"/>
          <w:szCs w:val="32"/>
        </w:rPr>
      </w:pPr>
      <w:r>
        <w:rPr>
          <w:rFonts w:hint="default" w:ascii="Times New Roman" w:hAnsi="Times New Roman" w:eastAsia="方正楷体_GBK" w:cs="Times New Roman"/>
          <w:snapToGrid w:val="0"/>
          <w:color w:val="auto"/>
          <w:spacing w:val="8"/>
          <w:kern w:val="0"/>
          <w:sz w:val="31"/>
          <w:szCs w:val="31"/>
          <w:lang w:val="en-US" w:eastAsia="en-US" w:bidi="ar-SA"/>
        </w:rPr>
        <w:t>（一）</w:t>
      </w:r>
      <w:r>
        <w:rPr>
          <w:rFonts w:hint="default" w:ascii="Times New Roman" w:hAnsi="Times New Roman" w:eastAsia="方正仿宋_GBK" w:cs="Times New Roman"/>
          <w:color w:val="auto"/>
          <w:sz w:val="32"/>
          <w:szCs w:val="32"/>
        </w:rPr>
        <w:t>公交公司应当在城区公交车车身、候车亭与站牌 处张贴“ 办理老年卡、爱心卡”标识和咨询投诉电话。</w:t>
      </w:r>
    </w:p>
    <w:p w14:paraId="4F097E86">
      <w:pPr>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652" w:firstLineChars="200"/>
        <w:textAlignment w:val="baseline"/>
        <w:rPr>
          <w:rFonts w:hint="default" w:ascii="Times New Roman" w:hAnsi="Times New Roman" w:eastAsia="方正仿宋_GBK" w:cs="Times New Roman"/>
          <w:color w:val="auto"/>
          <w:sz w:val="32"/>
          <w:szCs w:val="32"/>
        </w:rPr>
      </w:pPr>
      <w:r>
        <w:rPr>
          <w:rFonts w:hint="default" w:ascii="Times New Roman" w:hAnsi="Times New Roman" w:eastAsia="方正楷体_GBK" w:cs="Times New Roman"/>
          <w:snapToGrid w:val="0"/>
          <w:color w:val="auto"/>
          <w:spacing w:val="8"/>
          <w:kern w:val="0"/>
          <w:sz w:val="31"/>
          <w:szCs w:val="31"/>
          <w:lang w:val="en-US" w:eastAsia="en-US" w:bidi="ar-SA"/>
        </w:rPr>
        <w:t>（二）</w:t>
      </w:r>
      <w:r>
        <w:rPr>
          <w:rFonts w:hint="default" w:ascii="Times New Roman" w:hAnsi="Times New Roman" w:eastAsia="方正仿宋_GBK" w:cs="Times New Roman"/>
          <w:color w:val="auto"/>
          <w:sz w:val="32"/>
          <w:szCs w:val="32"/>
        </w:rPr>
        <w:t>市交通运输部门应加强对公交公司的监管</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依照《城市公共汽车和电车客运管理规定》等规定依法处理违法行为，并向投诉人告知处理结果。</w:t>
      </w:r>
    </w:p>
    <w:p w14:paraId="3F31475B">
      <w:pPr>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652" w:firstLineChars="200"/>
        <w:textAlignment w:val="baseline"/>
        <w:rPr>
          <w:rFonts w:hint="default" w:ascii="Times New Roman" w:hAnsi="Times New Roman" w:eastAsia="方正仿宋_GBK" w:cs="Times New Roman"/>
          <w:color w:val="auto"/>
          <w:sz w:val="32"/>
          <w:szCs w:val="32"/>
        </w:rPr>
      </w:pPr>
      <w:r>
        <w:rPr>
          <w:rFonts w:hint="default" w:ascii="Times New Roman" w:hAnsi="Times New Roman" w:eastAsia="方正楷体_GBK" w:cs="Times New Roman"/>
          <w:snapToGrid w:val="0"/>
          <w:color w:val="auto"/>
          <w:spacing w:val="8"/>
          <w:kern w:val="0"/>
          <w:sz w:val="31"/>
          <w:szCs w:val="31"/>
          <w:lang w:val="en-US" w:eastAsia="en-US" w:bidi="ar-SA"/>
        </w:rPr>
        <w:t>（三）</w:t>
      </w:r>
      <w:r>
        <w:rPr>
          <w:rFonts w:hint="default" w:ascii="Times New Roman" w:hAnsi="Times New Roman" w:eastAsia="方正仿宋_GBK" w:cs="Times New Roman"/>
          <w:color w:val="auto"/>
          <w:sz w:val="32"/>
          <w:szCs w:val="32"/>
        </w:rPr>
        <w:t>公交公司应加强对驾驶员的管理与教育，确保安全行车、文明行车。公交公司对收取或变相收取持有爱心卡的人员，拒载或变相拒载以及歧视、怠慢、刁难、谩骂持卡人员的驾驶员，在查证属实后，进行批评教育和处理；情节严重的，由相关部门予以处罚。</w:t>
      </w:r>
    </w:p>
    <w:p w14:paraId="28C20681">
      <w:pPr>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640" w:firstLineChars="200"/>
        <w:textAlignment w:val="baseline"/>
        <w:rPr>
          <w:rFonts w:hint="default" w:ascii="Times New Roman" w:hAnsi="Times New Roman" w:eastAsia="方正黑体_GBK" w:cs="Times New Roman"/>
          <w:color w:val="auto"/>
          <w:sz w:val="32"/>
          <w:szCs w:val="32"/>
        </w:rPr>
      </w:pPr>
      <w:r>
        <w:rPr>
          <w:rFonts w:hint="default" w:ascii="Times New Roman" w:hAnsi="Times New Roman" w:eastAsia="方正黑体_GBK" w:cs="Times New Roman"/>
          <w:color w:val="auto"/>
          <w:sz w:val="32"/>
          <w:szCs w:val="32"/>
        </w:rPr>
        <w:t>九、 附则</w:t>
      </w:r>
    </w:p>
    <w:p w14:paraId="63EB77EA">
      <w:pPr>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652" w:firstLineChars="200"/>
        <w:textAlignment w:val="baseline"/>
        <w:rPr>
          <w:rFonts w:hint="default" w:ascii="Times New Roman" w:hAnsi="Times New Roman" w:eastAsia="方正仿宋_GBK" w:cs="Times New Roman"/>
          <w:color w:val="auto"/>
          <w:sz w:val="32"/>
          <w:szCs w:val="32"/>
        </w:rPr>
      </w:pPr>
      <w:r>
        <w:rPr>
          <w:rFonts w:hint="default" w:ascii="Times New Roman" w:hAnsi="Times New Roman" w:eastAsia="方正楷体_GBK" w:cs="Times New Roman"/>
          <w:snapToGrid w:val="0"/>
          <w:color w:val="auto"/>
          <w:spacing w:val="8"/>
          <w:kern w:val="0"/>
          <w:sz w:val="31"/>
          <w:szCs w:val="31"/>
          <w:lang w:val="en-US" w:eastAsia="en-US" w:bidi="ar-SA"/>
        </w:rPr>
        <w:t>（一）</w:t>
      </w:r>
      <w:r>
        <w:rPr>
          <w:rFonts w:hint="default" w:ascii="Times New Roman" w:hAnsi="Times New Roman" w:eastAsia="方正仿宋_GBK" w:cs="Times New Roman"/>
          <w:color w:val="auto"/>
          <w:sz w:val="32"/>
          <w:szCs w:val="32"/>
        </w:rPr>
        <w:t>本方案由市交通运输局负责解释。</w:t>
      </w:r>
    </w:p>
    <w:p w14:paraId="0B0466AF">
      <w:pPr>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652" w:firstLineChars="200"/>
        <w:jc w:val="both"/>
        <w:textAlignment w:val="baseline"/>
        <w:rPr>
          <w:rFonts w:hint="default" w:ascii="Times New Roman" w:hAnsi="Times New Roman" w:eastAsia="方正仿宋_GBK" w:cs="Times New Roman"/>
          <w:color w:val="auto"/>
          <w:w w:val="99"/>
          <w:sz w:val="32"/>
          <w:szCs w:val="32"/>
        </w:rPr>
      </w:pPr>
      <w:r>
        <w:rPr>
          <w:rFonts w:hint="default" w:ascii="Times New Roman" w:hAnsi="Times New Roman" w:eastAsia="方正楷体_GBK" w:cs="Times New Roman"/>
          <w:snapToGrid w:val="0"/>
          <w:color w:val="auto"/>
          <w:spacing w:val="8"/>
          <w:kern w:val="0"/>
          <w:sz w:val="31"/>
          <w:szCs w:val="31"/>
          <w:lang w:val="en-US" w:eastAsia="en-US" w:bidi="ar-SA"/>
        </w:rPr>
        <w:t>（二）</w:t>
      </w:r>
      <w:r>
        <w:rPr>
          <w:rFonts w:hint="default" w:ascii="Times New Roman" w:hAnsi="Times New Roman" w:eastAsia="方正仿宋_GBK" w:cs="Times New Roman"/>
          <w:color w:val="auto"/>
          <w:w w:val="99"/>
          <w:sz w:val="32"/>
          <w:szCs w:val="32"/>
        </w:rPr>
        <w:t>方案自 XX 年 X 月 X 日起施行。《景洪市人民政府办公室关于印发景洪市城市公交老年人残疾人军人乘车方案的通知》（景政办发〔2023〕31 号）文件同时废止。</w:t>
      </w:r>
    </w:p>
    <w:p w14:paraId="5EA13397">
      <w:pPr>
        <w:keepNext w:val="0"/>
        <w:keepLines w:val="0"/>
        <w:pageBreakBefore w:val="0"/>
        <w:widowControl/>
        <w:kinsoku w:val="0"/>
        <w:wordWrap/>
        <w:overflowPunct/>
        <w:topLinePunct w:val="0"/>
        <w:autoSpaceDE w:val="0"/>
        <w:autoSpaceDN w:val="0"/>
        <w:bidi w:val="0"/>
        <w:adjustRightInd w:val="0"/>
        <w:snapToGrid w:val="0"/>
        <w:spacing w:line="600" w:lineRule="exact"/>
        <w:ind w:right="0" w:firstLine="336" w:firstLineChars="100"/>
        <w:textAlignment w:val="baseline"/>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snapToGrid w:val="0"/>
          <w:color w:val="auto"/>
          <w:spacing w:val="8"/>
          <w:kern w:val="0"/>
          <w:sz w:val="32"/>
          <w:szCs w:val="32"/>
          <w:lang w:val="en-US" w:eastAsia="en-US" w:bidi="ar-SA"/>
        </w:rPr>
        <w:t>（三）</w:t>
      </w:r>
      <w:r>
        <w:rPr>
          <w:rFonts w:hint="default" w:ascii="Times New Roman" w:hAnsi="Times New Roman" w:eastAsia="方正仿宋_GBK" w:cs="Times New Roman"/>
          <w:color w:val="auto"/>
          <w:sz w:val="32"/>
          <w:szCs w:val="32"/>
        </w:rPr>
        <w:t>监督投诉电话：0691-2138756 或 12345。</w:t>
      </w:r>
    </w:p>
    <w:sectPr>
      <w:footerReference r:id="rId5"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 w:name="方正小标宋_GBK">
    <w:panose1 w:val="02000000000000000000"/>
    <w:charset w:val="86"/>
    <w:family w:val="auto"/>
    <w:pitch w:val="default"/>
    <w:sig w:usb0="A00002BF" w:usb1="38CF7CFA" w:usb2="00082016" w:usb3="00000000" w:csb0="00040001" w:csb1="00000000"/>
  </w:font>
  <w:font w:name="方正黑体_GBK">
    <w:panose1 w:val="02000000000000000000"/>
    <w:charset w:val="86"/>
    <w:family w:val="auto"/>
    <w:pitch w:val="default"/>
    <w:sig w:usb0="A00002BF" w:usb1="38CF7CFA" w:usb2="00082016" w:usb3="00000000" w:csb0="00040001" w:csb1="00000000"/>
  </w:font>
  <w:font w:name="方正楷体_GBK">
    <w:panose1 w:val="02000000000000000000"/>
    <w:charset w:val="86"/>
    <w:family w:val="auto"/>
    <w:pitch w:val="default"/>
    <w:sig w:usb0="A00002BF" w:usb1="38CF7CFA" w:usb2="00082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92C0E9">
    <w:pPr>
      <w:spacing w:line="173" w:lineRule="auto"/>
      <w:ind w:left="8027"/>
      <w:rPr>
        <w:rFonts w:ascii="Times New Roman" w:hAnsi="Times New Roman" w:eastAsia="Times New Roman" w:cs="Times New Roman"/>
        <w:sz w:val="18"/>
        <w:szCs w:val="18"/>
      </w:rPr>
    </w:pPr>
    <w:r>
      <w:rPr>
        <w:rFonts w:ascii="Times New Roman" w:hAnsi="Times New Roman" w:eastAsia="Times New Roman" w:cs="Times New Roman"/>
        <w:spacing w:val="-5"/>
        <w:sz w:val="18"/>
        <w:szCs w:val="18"/>
      </w:rPr>
      <w:t>-</w:t>
    </w:r>
    <w:r>
      <w:rPr>
        <w:rFonts w:ascii="Times New Roman" w:hAnsi="Times New Roman" w:eastAsia="Times New Roman" w:cs="Times New Roman"/>
        <w:spacing w:val="7"/>
        <w:sz w:val="18"/>
        <w:szCs w:val="18"/>
      </w:rPr>
      <w:t xml:space="preserve"> </w:t>
    </w:r>
    <w:r>
      <w:rPr>
        <w:rFonts w:ascii="Times New Roman" w:hAnsi="Times New Roman" w:eastAsia="Times New Roman" w:cs="Times New Roman"/>
        <w:spacing w:val="-5"/>
        <w:sz w:val="18"/>
        <w:szCs w:val="18"/>
      </w:rPr>
      <w:t>7</w:t>
    </w:r>
    <w:r>
      <w:rPr>
        <w:rFonts w:ascii="Times New Roman" w:hAnsi="Times New Roman" w:eastAsia="Times New Roman" w:cs="Times New Roman"/>
        <w:spacing w:val="7"/>
        <w:sz w:val="18"/>
        <w:szCs w:val="18"/>
      </w:rPr>
      <w:t xml:space="preserve"> </w:t>
    </w:r>
    <w:r>
      <w:rPr>
        <w:rFonts w:ascii="Times New Roman" w:hAnsi="Times New Roman" w:eastAsia="Times New Roman" w:cs="Times New Roman"/>
        <w:spacing w:val="-5"/>
        <w:sz w:val="18"/>
        <w:szCs w:val="18"/>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YwOWIwYjljOWZlYzA4NmFiZGFiMDZlNmJmYThiZTAifQ=="/>
  </w:docVars>
  <w:rsids>
    <w:rsidRoot w:val="75860226"/>
    <w:rsid w:val="08C51D6D"/>
    <w:rsid w:val="251E6B7F"/>
    <w:rsid w:val="39C44E6D"/>
    <w:rsid w:val="3B57038A"/>
    <w:rsid w:val="3C9632B3"/>
    <w:rsid w:val="3F1743E7"/>
    <w:rsid w:val="4A7F2343"/>
    <w:rsid w:val="5CB002A1"/>
    <w:rsid w:val="6DC71A60"/>
    <w:rsid w:val="70CD2DDC"/>
    <w:rsid w:val="75860226"/>
    <w:rsid w:val="75CB00CC"/>
    <w:rsid w:val="771B69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方正仿宋_GBK" w:hAnsi="方正仿宋_GBK" w:eastAsia="方正仿宋_GBK" w:cs="方正仿宋_GBK"/>
      <w:sz w:val="31"/>
      <w:szCs w:val="31"/>
      <w:lang w:val="en-US" w:eastAsia="en-US" w:bidi="ar-SA"/>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2594</Words>
  <Characters>2637</Characters>
  <Lines>0</Lines>
  <Paragraphs>0</Paragraphs>
  <TotalTime>38</TotalTime>
  <ScaleCrop>false</ScaleCrop>
  <LinksUpToDate>false</LinksUpToDate>
  <CharactersWithSpaces>2677</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2025-10-22T08:41:00Z</dcterms:created>
  <dc:creator>张海珊</dc:creator>
  <cp:lastModifiedBy>谢鸿</cp:lastModifiedBy>
  <dcterms:modified xsi:type="dcterms:W3CDTF">2025-11-06T08:47:20Z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9DEDCE11DD00406FA2E53826CF984801_13</vt:lpwstr>
  </property>
  <property fmtid="{D5CDD505-2E9C-101B-9397-08002B2CF9AE}" pid="4" name="KSOTemplateDocerSaveRecord">
    <vt:lpwstr>eyJoZGlkIjoiMjUyMjExYmNhYzZiNTUyMzNlN2I4NGEyZGNhYTk2YmUiLCJ1c2VySWQiOiIxNjM4OTU4Mjk1In0=</vt:lpwstr>
  </property>
</Properties>
</file>